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582DC725"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w:t>
      </w:r>
      <w:r w:rsidR="00FF2B2D">
        <w:rPr>
          <w:rFonts w:ascii="Arial" w:eastAsia="MS Mincho" w:hAnsi="Arial" w:cs="Arial"/>
          <w:b/>
          <w:noProof/>
          <w:sz w:val="22"/>
          <w:szCs w:val="22"/>
        </w:rPr>
        <w:t>3</w:t>
      </w:r>
      <w:r>
        <w:tab/>
      </w:r>
      <w:r>
        <w:tab/>
      </w:r>
      <w:r>
        <w:tab/>
      </w:r>
      <w:r>
        <w:tab/>
      </w:r>
      <w:r>
        <w:tab/>
      </w:r>
      <w:r w:rsidR="00655A3E">
        <w:tab/>
      </w:r>
      <w:r>
        <w:tab/>
      </w:r>
      <w:r w:rsidR="001F33B1">
        <w:tab/>
        <w:t xml:space="preserve"> </w:t>
      </w:r>
      <w:r w:rsidR="00FF2B2D">
        <w:t xml:space="preserve">            </w:t>
      </w:r>
      <w:r w:rsidR="001F33B1" w:rsidRPr="001F33B1">
        <w:rPr>
          <w:rFonts w:ascii="Arial" w:eastAsia="MS Mincho" w:hAnsi="Arial" w:cs="Arial"/>
          <w:b/>
          <w:noProof/>
          <w:sz w:val="22"/>
          <w:szCs w:val="22"/>
        </w:rPr>
        <w:t>R</w:t>
      </w:r>
      <w:r w:rsidR="00CE095F" w:rsidRPr="001F33B1">
        <w:rPr>
          <w:rFonts w:ascii="Arial" w:eastAsia="MS Mincho" w:hAnsi="Arial" w:cs="Arial"/>
          <w:b/>
          <w:noProof/>
          <w:sz w:val="22"/>
          <w:szCs w:val="22"/>
        </w:rPr>
        <w:t>1-</w:t>
      </w:r>
      <w:r w:rsidR="00FF2B2D" w:rsidRPr="001F33B1">
        <w:rPr>
          <w:rFonts w:ascii="Arial" w:eastAsia="MS Mincho" w:hAnsi="Arial" w:cs="Arial"/>
          <w:b/>
          <w:noProof/>
          <w:sz w:val="22"/>
          <w:szCs w:val="22"/>
        </w:rPr>
        <w:t>250</w:t>
      </w:r>
      <w:r w:rsidR="00EE4B04">
        <w:rPr>
          <w:rFonts w:ascii="Arial" w:eastAsia="MS Mincho" w:hAnsi="Arial" w:cs="Arial"/>
          <w:b/>
          <w:noProof/>
          <w:sz w:val="22"/>
          <w:szCs w:val="22"/>
        </w:rPr>
        <w:t>9424</w:t>
      </w:r>
    </w:p>
    <w:p w14:paraId="1A15B170" w14:textId="0CAA867C" w:rsidR="00046D1B" w:rsidRPr="00B666B8" w:rsidRDefault="007E0D3B"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Dallas</w:t>
      </w:r>
      <w:r w:rsidR="00F36D2B" w:rsidRPr="00F36D2B">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US</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FB4B42">
        <w:rPr>
          <w:rFonts w:ascii="Arial" w:eastAsia="MS Mincho" w:hAnsi="Arial" w:cs="Arial"/>
          <w:b/>
          <w:noProof/>
          <w:sz w:val="22"/>
          <w:szCs w:val="22"/>
          <w:lang w:eastAsia="ja-JP"/>
        </w:rPr>
        <w:t>17</w:t>
      </w:r>
      <w:r w:rsidR="00FB4B42" w:rsidRPr="00080C81">
        <w:rPr>
          <w:rFonts w:ascii="Arial" w:eastAsia="MS Mincho" w:hAnsi="Arial" w:cs="Arial"/>
          <w:b/>
          <w:noProof/>
          <w:sz w:val="22"/>
          <w:szCs w:val="22"/>
          <w:lang w:eastAsia="ja-JP"/>
        </w:rPr>
        <w:t xml:space="preserve"> </w:t>
      </w:r>
      <w:r w:rsidR="0075127D">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 </w:t>
      </w:r>
      <w:r w:rsidR="00FB4B42">
        <w:rPr>
          <w:rFonts w:ascii="Arial" w:eastAsia="MS Mincho" w:hAnsi="Arial" w:cs="Arial"/>
          <w:b/>
          <w:bCs/>
          <w:noProof/>
          <w:sz w:val="22"/>
          <w:szCs w:val="22"/>
          <w:lang w:eastAsia="ja-JP"/>
        </w:rPr>
        <w:t>21</w:t>
      </w:r>
      <w:r w:rsidR="00FB4B42">
        <w:rPr>
          <w:rFonts w:ascii="Arial" w:eastAsia="MS Mincho" w:hAnsi="Arial" w:cs="Arial"/>
          <w:b/>
          <w:noProof/>
          <w:sz w:val="22"/>
          <w:szCs w:val="22"/>
          <w:lang w:eastAsia="ja-JP"/>
        </w:rPr>
        <w:t xml:space="preserve"> </w:t>
      </w:r>
      <w:r w:rsidR="0075127D">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257813D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w:t>
      </w:r>
      <w:r w:rsidR="005A41BC">
        <w:rPr>
          <w:rFonts w:ascii="Arial" w:eastAsia="MS Mincho" w:hAnsi="Arial" w:cs="Arial"/>
          <w:b/>
          <w:lang w:eastAsia="ja-JP"/>
        </w:rPr>
        <w:t>2</w:t>
      </w:r>
      <w:r w:rsidR="0075127D">
        <w:rPr>
          <w:rFonts w:ascii="Arial" w:eastAsia="MS Mincho" w:hAnsi="Arial" w:cs="Arial"/>
          <w:b/>
          <w:lang w:eastAsia="ja-JP"/>
        </w:rPr>
        <w:t>.</w:t>
      </w:r>
      <w:r w:rsidR="005D5E6F">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6899EDAD" w:rsidR="00D712B6" w:rsidRPr="00E13BD5" w:rsidRDefault="00D712B6" w:rsidP="10424EA1">
      <w:pPr>
        <w:pBdr>
          <w:bottom w:val="single" w:sz="12" w:space="0" w:color="auto"/>
        </w:pBdr>
        <w:tabs>
          <w:tab w:val="left" w:pos="1701"/>
        </w:tabs>
        <w:spacing w:beforeLines="20" w:before="62" w:afterLines="20" w:after="62"/>
        <w:ind w:left="1841" w:hangingChars="764" w:hanging="1841"/>
        <w:rPr>
          <w:rFonts w:ascii="Arial" w:eastAsia="MS Mincho" w:hAnsi="Arial" w:cs="Arial"/>
          <w:b/>
          <w:bCs/>
          <w:lang w:val="en-US" w:eastAsia="ja-JP"/>
        </w:rPr>
      </w:pPr>
      <w:r w:rsidRPr="10424EA1">
        <w:rPr>
          <w:rFonts w:ascii="Arial" w:eastAsia="MS Mincho" w:hAnsi="Arial" w:cs="Arial"/>
          <w:b/>
          <w:bCs/>
          <w:lang w:eastAsia="ja-JP"/>
        </w:rPr>
        <w:t xml:space="preserve">Title </w:t>
      </w:r>
      <w:r>
        <w:tab/>
      </w:r>
      <w:r w:rsidRPr="10424EA1">
        <w:rPr>
          <w:rFonts w:ascii="Arial" w:eastAsia="MS Mincho" w:hAnsi="Arial" w:cs="Arial"/>
          <w:b/>
          <w:bCs/>
          <w:lang w:eastAsia="ja-JP"/>
        </w:rPr>
        <w:t>:</w:t>
      </w:r>
      <w:r>
        <w:tab/>
      </w:r>
      <w:r w:rsidR="005D5E6F" w:rsidRPr="005D5E6F">
        <w:rPr>
          <w:rFonts w:ascii="Arial" w:eastAsia="MS Mincho" w:hAnsi="Arial" w:cs="Arial"/>
          <w:b/>
          <w:bCs/>
          <w:lang w:eastAsia="ja-JP"/>
        </w:rPr>
        <w:t>System information and DO-A aspects for Ambient IoT outdoor devices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3803156"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GridTable1Light"/>
        <w:tblW w:w="0" w:type="auto"/>
        <w:tblLook w:val="04A0" w:firstRow="1" w:lastRow="0" w:firstColumn="1" w:lastColumn="0" w:noHBand="0" w:noVBand="1"/>
      </w:tblPr>
      <w:tblGrid>
        <w:gridCol w:w="9962"/>
      </w:tblGrid>
      <w:tr w:rsidR="009D56CC" w:rsidRPr="00DA7A22" w14:paraId="3F434792" w14:textId="77777777" w:rsidTr="004760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E87B6B3" w14:textId="77777777" w:rsidR="00921664" w:rsidRPr="00B83A88" w:rsidRDefault="00921664" w:rsidP="00A443FA">
            <w:pPr>
              <w:pStyle w:val="ListParagraph"/>
              <w:numPr>
                <w:ilvl w:val="0"/>
                <w:numId w:val="13"/>
              </w:numPr>
              <w:overflowPunct w:val="0"/>
              <w:spacing w:before="80" w:after="80" w:line="276" w:lineRule="auto"/>
              <w:ind w:left="357" w:firstLineChars="0" w:hanging="357"/>
              <w:contextualSpacing/>
              <w:textAlignment w:val="baseline"/>
              <w:rPr>
                <w:rFonts w:eastAsia="DengXian"/>
                <w:b w:val="0"/>
                <w:bCs w:val="0"/>
                <w:sz w:val="20"/>
                <w:szCs w:val="20"/>
                <w:lang w:val="en-US"/>
              </w:rPr>
            </w:pPr>
            <w:bookmarkStart w:id="1" w:name="_Hlk205812029"/>
            <w:r w:rsidRPr="00B83A88">
              <w:rPr>
                <w:rFonts w:eastAsia="DengXian"/>
                <w:b w:val="0"/>
                <w:bCs w:val="0"/>
                <w:sz w:val="20"/>
                <w:szCs w:val="20"/>
                <w:lang w:val="en-US"/>
              </w:rPr>
              <w:t>Study necessary and feasible changes to the Rel-19 A-IoT specifications to support A-IoT in outdoor scenarios under the following conditions [RAN1-led]:</w:t>
            </w:r>
          </w:p>
          <w:p w14:paraId="1778CB2B"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Deployment scenario 4 with topology 1 with no external carrier wave.</w:t>
            </w:r>
          </w:p>
          <w:p w14:paraId="1016F7CE"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Traffic types DO-DTT, DT, DO-A.</w:t>
            </w:r>
          </w:p>
          <w:p w14:paraId="5C2D62BD"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Representative use cases rUC5 (outdoor inventory), rUC6 (outdoor sensor), and rUC8 (outdoor command).</w:t>
            </w:r>
          </w:p>
          <w:p w14:paraId="5431E2BF"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 xml:space="preserve">Assumption that A-IoT BS readers are deployed on the same sites as existing outdoor NR </w:t>
            </w:r>
            <w:proofErr w:type="gramStart"/>
            <w:r w:rsidRPr="00B83A88">
              <w:rPr>
                <w:rFonts w:eastAsia="DengXian"/>
                <w:b w:val="0"/>
                <w:bCs w:val="0"/>
                <w:sz w:val="20"/>
                <w:szCs w:val="20"/>
              </w:rPr>
              <w:t>macro BSs</w:t>
            </w:r>
            <w:proofErr w:type="gramEnd"/>
            <w:r w:rsidRPr="00B83A88">
              <w:rPr>
                <w:rFonts w:eastAsia="DengXian"/>
                <w:b w:val="0"/>
                <w:bCs w:val="0"/>
                <w:sz w:val="20"/>
                <w:szCs w:val="20"/>
              </w:rPr>
              <w:t>.</w:t>
            </w:r>
          </w:p>
          <w:p w14:paraId="18D49D6B"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FR1 licensed spectrum in FDD in-band to NR and in standalone bands, with R2D in DL spectrum and D2R in UL spectrum.</w:t>
            </w:r>
          </w:p>
          <w:p w14:paraId="2FA7D828"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Assumption of the same air interface for Device 2b and Device C.</w:t>
            </w:r>
          </w:p>
          <w:p w14:paraId="7AB2FA8F" w14:textId="11B1984A" w:rsidR="009D56CC" w:rsidRPr="00B83A88" w:rsidRDefault="00921664" w:rsidP="00A443FA">
            <w:pPr>
              <w:numPr>
                <w:ilvl w:val="1"/>
                <w:numId w:val="14"/>
              </w:numPr>
              <w:spacing w:before="80" w:after="80" w:line="276" w:lineRule="auto"/>
              <w:rPr>
                <w:rFonts w:eastAsia="SimSun"/>
                <w:b w:val="0"/>
                <w:bCs w:val="0"/>
                <w:sz w:val="20"/>
                <w:szCs w:val="20"/>
                <w:lang w:eastAsia="ja-JP"/>
              </w:rPr>
            </w:pPr>
            <w:bookmarkStart w:id="2" w:name="_Hlk200381346"/>
            <w:proofErr w:type="gramStart"/>
            <w:r w:rsidRPr="00B83A88">
              <w:rPr>
                <w:rFonts w:eastAsia="DengXian"/>
                <w:b w:val="0"/>
                <w:bCs w:val="0"/>
                <w:sz w:val="20"/>
                <w:szCs w:val="20"/>
              </w:rPr>
              <w:t>Take into account</w:t>
            </w:r>
            <w:proofErr w:type="gramEnd"/>
            <w:r w:rsidRPr="00B83A88">
              <w:rPr>
                <w:rFonts w:eastAsia="DengXian"/>
                <w:b w:val="0"/>
                <w:bCs w:val="0"/>
                <w:sz w:val="20"/>
                <w:szCs w:val="20"/>
              </w:rPr>
              <w:t xml:space="preserve"> the aspects reported in Clause 6.10 “DO-A assessment” and Clause 6.1.1.7 “CFO calibration signal for device 2b” of TR 38.769</w:t>
            </w:r>
            <w:bookmarkEnd w:id="2"/>
          </w:p>
        </w:tc>
      </w:tr>
      <w:bookmarkEnd w:id="1"/>
    </w:tbl>
    <w:p w14:paraId="52D3C069" w14:textId="77777777" w:rsidR="009D56CC" w:rsidRDefault="009D56CC" w:rsidP="00CA74A2">
      <w:pPr>
        <w:spacing w:afterLines="50" w:after="156"/>
        <w:jc w:val="both"/>
        <w:rPr>
          <w:sz w:val="22"/>
          <w:szCs w:val="22"/>
          <w:lang w:eastAsia="ja-JP"/>
        </w:rPr>
      </w:pPr>
    </w:p>
    <w:p w14:paraId="301ADC50" w14:textId="65DF33F4" w:rsidR="00974101" w:rsidRDefault="00974101" w:rsidP="00CA74A2">
      <w:pPr>
        <w:spacing w:afterLines="50" w:after="156"/>
        <w:jc w:val="both"/>
        <w:rPr>
          <w:sz w:val="22"/>
          <w:szCs w:val="22"/>
          <w:lang w:eastAsia="ja-JP"/>
        </w:rPr>
      </w:pPr>
      <w:r>
        <w:rPr>
          <w:sz w:val="22"/>
          <w:szCs w:val="22"/>
          <w:lang w:eastAsia="ja-JP"/>
        </w:rPr>
        <w:t xml:space="preserve">On </w:t>
      </w:r>
      <w:r w:rsidR="009726C2">
        <w:rPr>
          <w:sz w:val="22"/>
          <w:szCs w:val="22"/>
          <w:lang w:eastAsia="ja-JP"/>
        </w:rPr>
        <w:t xml:space="preserve">the </w:t>
      </w:r>
      <w:r>
        <w:rPr>
          <w:sz w:val="22"/>
          <w:szCs w:val="22"/>
          <w:lang w:eastAsia="ja-JP"/>
        </w:rPr>
        <w:t>RAN1 level, this objective includes</w:t>
      </w:r>
      <w:r w:rsidR="007C7E3D">
        <w:rPr>
          <w:sz w:val="22"/>
          <w:szCs w:val="22"/>
          <w:lang w:eastAsia="ja-JP"/>
        </w:rPr>
        <w:t>:</w:t>
      </w:r>
    </w:p>
    <w:tbl>
      <w:tblPr>
        <w:tblStyle w:val="GridTable1Light"/>
        <w:tblW w:w="0" w:type="auto"/>
        <w:tblLook w:val="04A0" w:firstRow="1" w:lastRow="0" w:firstColumn="1" w:lastColumn="0" w:noHBand="0" w:noVBand="1"/>
      </w:tblPr>
      <w:tblGrid>
        <w:gridCol w:w="9962"/>
      </w:tblGrid>
      <w:tr w:rsidR="007C7E3D" w:rsidRPr="00DA7A22" w14:paraId="274289E5" w14:textId="77777777" w:rsidTr="004760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E9A28B0"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bookmarkStart w:id="3" w:name="_Hlk206059572"/>
            <w:r w:rsidRPr="00B83A88">
              <w:rPr>
                <w:rFonts w:eastAsia="DengXian"/>
                <w:b w:val="0"/>
                <w:bCs w:val="0"/>
                <w:sz w:val="20"/>
                <w:szCs w:val="20"/>
              </w:rPr>
              <w:t>Study necessary and feasible changes to the Rel-19 air interface to support the above scenarios</w:t>
            </w:r>
          </w:p>
          <w:p w14:paraId="1B179F76"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r w:rsidRPr="00B83A88">
              <w:rPr>
                <w:rFonts w:eastAsia="DengXian"/>
                <w:b w:val="0"/>
                <w:bCs w:val="0"/>
                <w:sz w:val="20"/>
                <w:szCs w:val="20"/>
              </w:rPr>
              <w:t>Air interface for device 2b/C studied for outdoor will be reused for supporting device 2b/C in indoor scenarios</w:t>
            </w:r>
          </w:p>
          <w:p w14:paraId="744D3C31"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r w:rsidRPr="00B83A88">
              <w:rPr>
                <w:rFonts w:eastAsia="DengXian"/>
                <w:b w:val="0"/>
                <w:bCs w:val="0"/>
                <w:sz w:val="20"/>
                <w:szCs w:val="20"/>
              </w:rPr>
              <w:t>Study applicability and necessity of Device 2b and Device C to the above scenarios, assuming similar device architectures for Device 2b and Device C.</w:t>
            </w:r>
          </w:p>
          <w:p w14:paraId="520B2B32"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r w:rsidRPr="00B83A88">
              <w:rPr>
                <w:rFonts w:eastAsia="DengXian"/>
                <w:b w:val="0"/>
                <w:bCs w:val="0"/>
                <w:sz w:val="20"/>
                <w:szCs w:val="20"/>
              </w:rPr>
              <w:t xml:space="preserve">While providing clear differentiation with existing 3GPP LPWA IoT technology and the features of 6G relevant to IoT, study outcomes should include </w:t>
            </w:r>
            <w:r w:rsidRPr="00B83A88">
              <w:rPr>
                <w:b w:val="0"/>
                <w:bCs w:val="0"/>
                <w:sz w:val="20"/>
                <w:szCs w:val="20"/>
              </w:rPr>
              <w:t>achievable cell edge data rate assuming</w:t>
            </w:r>
          </w:p>
          <w:p w14:paraId="1184FFB3"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r w:rsidRPr="00B83A88">
              <w:rPr>
                <w:rFonts w:eastAsia="DengXian"/>
                <w:b w:val="0"/>
                <w:bCs w:val="0"/>
                <w:sz w:val="20"/>
                <w:szCs w:val="20"/>
              </w:rPr>
              <w:t>Maximum distance between Reader and Device of 50-500 m</w:t>
            </w:r>
          </w:p>
          <w:p w14:paraId="36522409"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proofErr w:type="gramStart"/>
            <w:r w:rsidRPr="00B83A88">
              <w:rPr>
                <w:rFonts w:eastAsia="DengXian"/>
                <w:b w:val="0"/>
                <w:bCs w:val="0"/>
                <w:sz w:val="20"/>
                <w:szCs w:val="20"/>
              </w:rPr>
              <w:t>Maximum</w:t>
            </w:r>
            <w:proofErr w:type="gramEnd"/>
            <w:r w:rsidRPr="00B83A88">
              <w:rPr>
                <w:rFonts w:eastAsia="DengXian"/>
                <w:b w:val="0"/>
                <w:bCs w:val="0"/>
                <w:sz w:val="20"/>
                <w:szCs w:val="20"/>
              </w:rPr>
              <w:t xml:space="preserve"> transmit power between -3 dBm and +5 dBm for device C</w:t>
            </w:r>
          </w:p>
          <w:p w14:paraId="083D34FB" w14:textId="77777777" w:rsidR="009726C2" w:rsidRPr="00B83A88" w:rsidRDefault="009726C2" w:rsidP="00A443FA">
            <w:pPr>
              <w:numPr>
                <w:ilvl w:val="2"/>
                <w:numId w:val="14"/>
              </w:numPr>
              <w:spacing w:before="80" w:after="80" w:line="276" w:lineRule="auto"/>
              <w:ind w:left="1974" w:hanging="354"/>
              <w:rPr>
                <w:rFonts w:eastAsia="DengXian"/>
                <w:b w:val="0"/>
                <w:bCs w:val="0"/>
                <w:sz w:val="20"/>
                <w:szCs w:val="20"/>
              </w:rPr>
            </w:pPr>
            <w:r w:rsidRPr="00B83A88">
              <w:rPr>
                <w:rFonts w:eastAsia="DengXian"/>
                <w:b w:val="0"/>
                <w:bCs w:val="0"/>
                <w:sz w:val="20"/>
                <w:szCs w:val="20"/>
              </w:rPr>
              <w:t>RAN1 to recommend feasible values within this range</w:t>
            </w:r>
          </w:p>
          <w:p w14:paraId="2F262E24"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proofErr w:type="gramStart"/>
            <w:r w:rsidRPr="00B83A88">
              <w:rPr>
                <w:rFonts w:eastAsia="DengXian"/>
                <w:b w:val="0"/>
                <w:bCs w:val="0"/>
                <w:sz w:val="20"/>
                <w:szCs w:val="20"/>
              </w:rPr>
              <w:t>Maximum</w:t>
            </w:r>
            <w:proofErr w:type="gramEnd"/>
            <w:r w:rsidRPr="00B83A88">
              <w:rPr>
                <w:rFonts w:eastAsia="DengXian"/>
                <w:b w:val="0"/>
                <w:bCs w:val="0"/>
                <w:sz w:val="20"/>
                <w:szCs w:val="20"/>
              </w:rPr>
              <w:t xml:space="preserve"> transmit power of -20 dBm and -10 dBm for device 2b</w:t>
            </w:r>
          </w:p>
          <w:p w14:paraId="66C4F451" w14:textId="77777777" w:rsidR="009726C2" w:rsidRPr="00B83A88" w:rsidRDefault="009726C2" w:rsidP="009726C2">
            <w:pPr>
              <w:spacing w:before="80" w:after="80"/>
              <w:ind w:left="720"/>
              <w:rPr>
                <w:rFonts w:eastAsia="DengXian"/>
                <w:b w:val="0"/>
                <w:bCs w:val="0"/>
                <w:sz w:val="20"/>
                <w:szCs w:val="20"/>
              </w:rPr>
            </w:pPr>
            <w:r w:rsidRPr="00B83A88">
              <w:rPr>
                <w:rFonts w:eastAsia="DengXian"/>
                <w:b w:val="0"/>
                <w:bCs w:val="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r w:rsidRPr="00B83A88">
              <w:rPr>
                <w:rFonts w:eastAsia="DengXian"/>
                <w:b w:val="0"/>
                <w:bCs w:val="0"/>
                <w:sz w:val="20"/>
                <w:szCs w:val="20"/>
              </w:rPr>
              <w:t>Define necessary further evaluation assumptions of deployment scenarios for coverage and coexistence evaluations.</w:t>
            </w:r>
          </w:p>
          <w:p w14:paraId="7BC748D8" w14:textId="7AE4E8D1" w:rsidR="007C7E3D" w:rsidRPr="00B83A88" w:rsidRDefault="009726C2" w:rsidP="00A443FA">
            <w:pPr>
              <w:numPr>
                <w:ilvl w:val="0"/>
                <w:numId w:val="14"/>
              </w:numPr>
              <w:spacing w:before="80" w:after="80" w:line="276" w:lineRule="auto"/>
              <w:ind w:left="360"/>
              <w:rPr>
                <w:rFonts w:eastAsia="DengXian"/>
                <w:b w:val="0"/>
                <w:bCs w:val="0"/>
              </w:rPr>
            </w:pPr>
            <w:r w:rsidRPr="00B83A88">
              <w:rPr>
                <w:rFonts w:eastAsia="DengXian"/>
                <w:b w:val="0"/>
                <w:bCs w:val="0"/>
                <w:sz w:val="20"/>
                <w:szCs w:val="20"/>
              </w:rPr>
              <w:lastRenderedPageBreak/>
              <w:t>Define link budget calculation for coverage.</w:t>
            </w:r>
          </w:p>
        </w:tc>
      </w:tr>
      <w:bookmarkEnd w:id="3"/>
    </w:tbl>
    <w:p w14:paraId="10913F5A" w14:textId="77777777" w:rsidR="007C7E3D" w:rsidRDefault="007C7E3D" w:rsidP="00CA74A2">
      <w:pPr>
        <w:spacing w:afterLines="50" w:after="156"/>
        <w:jc w:val="both"/>
        <w:rPr>
          <w:sz w:val="22"/>
          <w:szCs w:val="22"/>
          <w:lang w:eastAsia="ja-JP"/>
        </w:rPr>
      </w:pPr>
    </w:p>
    <w:p w14:paraId="1D77F68B" w14:textId="368C2532" w:rsidR="00786BDC" w:rsidRDefault="00786BDC" w:rsidP="00181607">
      <w:pPr>
        <w:spacing w:afterLines="50" w:after="156"/>
        <w:jc w:val="both"/>
        <w:rPr>
          <w:sz w:val="22"/>
          <w:szCs w:val="22"/>
          <w:lang w:eastAsia="ja-JP"/>
        </w:rPr>
      </w:pPr>
      <w:r>
        <w:rPr>
          <w:sz w:val="22"/>
          <w:szCs w:val="22"/>
          <w:lang w:eastAsia="ja-JP"/>
        </w:rPr>
        <w:t>During the previous meeting RAN1#122</w:t>
      </w:r>
      <w:r w:rsidR="009313B3">
        <w:rPr>
          <w:sz w:val="22"/>
          <w:szCs w:val="22"/>
          <w:lang w:eastAsia="ja-JP"/>
        </w:rPr>
        <w:t xml:space="preserve"> and RAN1#122-bis</w:t>
      </w:r>
      <w:r>
        <w:rPr>
          <w:sz w:val="22"/>
          <w:szCs w:val="22"/>
          <w:lang w:eastAsia="ja-JP"/>
        </w:rPr>
        <w:t>, the following agreements were made</w:t>
      </w:r>
      <w:r w:rsidR="005C2D17">
        <w:rPr>
          <w:sz w:val="22"/>
          <w:szCs w:val="22"/>
          <w:lang w:eastAsia="ja-JP"/>
        </w:rPr>
        <w:t xml:space="preserve"> on </w:t>
      </w:r>
      <w:r w:rsidR="007B0ABA">
        <w:rPr>
          <w:sz w:val="22"/>
          <w:szCs w:val="22"/>
          <w:lang w:eastAsia="ja-JP"/>
        </w:rPr>
        <w:t>synchronization, system information, resource scheduling and traffic type aspects</w:t>
      </w:r>
      <w:r>
        <w:rPr>
          <w:sz w:val="22"/>
          <w:szCs w:val="22"/>
          <w:lang w:eastAsia="ja-JP"/>
        </w:rPr>
        <w:t xml:space="preserve">. </w:t>
      </w:r>
    </w:p>
    <w:p w14:paraId="597216A8" w14:textId="0C83552C" w:rsidR="009313B3" w:rsidRDefault="009313B3" w:rsidP="00181607">
      <w:pPr>
        <w:spacing w:afterLines="50" w:after="156"/>
        <w:jc w:val="both"/>
        <w:rPr>
          <w:sz w:val="22"/>
          <w:szCs w:val="22"/>
          <w:lang w:eastAsia="ja-JP"/>
        </w:rPr>
      </w:pPr>
      <w:r>
        <w:rPr>
          <w:sz w:val="22"/>
          <w:szCs w:val="22"/>
          <w:lang w:eastAsia="ja-JP"/>
        </w:rPr>
        <w:t>RAN1#1</w:t>
      </w:r>
      <w:r w:rsidR="00F060D0">
        <w:rPr>
          <w:sz w:val="22"/>
          <w:szCs w:val="22"/>
          <w:lang w:eastAsia="ja-JP"/>
        </w:rPr>
        <w:t>22</w:t>
      </w:r>
    </w:p>
    <w:tbl>
      <w:tblPr>
        <w:tblStyle w:val="GridTable1Light"/>
        <w:tblW w:w="0" w:type="auto"/>
        <w:tblLook w:val="04A0" w:firstRow="1" w:lastRow="0" w:firstColumn="1" w:lastColumn="0" w:noHBand="0" w:noVBand="1"/>
      </w:tblPr>
      <w:tblGrid>
        <w:gridCol w:w="9962"/>
      </w:tblGrid>
      <w:tr w:rsidR="00D53D13" w:rsidRPr="00DA7A22" w14:paraId="2E1FECDF" w14:textId="77777777" w:rsidTr="00B83A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3DA52E0" w14:textId="77777777" w:rsidR="007A609F" w:rsidRPr="00B83A88" w:rsidRDefault="007A609F" w:rsidP="007A609F">
            <w:pPr>
              <w:spacing w:line="276" w:lineRule="auto"/>
              <w:rPr>
                <w:rFonts w:ascii="Times" w:eastAsia="Batang" w:hAnsi="Times" w:cs="Times"/>
                <w:b w:val="0"/>
                <w:bCs w:val="0"/>
                <w:kern w:val="2"/>
                <w:sz w:val="20"/>
                <w:szCs w:val="20"/>
                <w:lang w:eastAsia="ko-KR"/>
                <w14:ligatures w14:val="standardContextual"/>
              </w:rPr>
            </w:pPr>
            <w:bookmarkStart w:id="4" w:name="_Hlk213254115"/>
          </w:p>
          <w:p w14:paraId="4CCB67A3" w14:textId="77777777" w:rsidR="007A609F" w:rsidRPr="00DA7A22" w:rsidRDefault="007A609F" w:rsidP="007A609F">
            <w:pPr>
              <w:spacing w:line="276" w:lineRule="auto"/>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p>
          <w:p w14:paraId="3253AADD" w14:textId="77777777" w:rsidR="007A609F" w:rsidRPr="00B83A88" w:rsidRDefault="007A609F" w:rsidP="007A609F">
            <w:pPr>
              <w:spacing w:line="276" w:lineRule="auto"/>
              <w:rPr>
                <w:rFonts w:ascii="Times" w:eastAsia="Batang" w:hAnsi="Times"/>
                <w:b w:val="0"/>
                <w:bCs w:val="0"/>
                <w:strike/>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 xml:space="preserve">At least for DT and DO-DTT, study necessity and feasibility of changes to existing timing offsets for Device 2b and for Device C, e.g., </w:t>
            </w:r>
          </w:p>
          <w:p w14:paraId="4ECEA12C" w14:textId="77777777" w:rsidR="007A609F" w:rsidRPr="00B83A88" w:rsidRDefault="007A609F" w:rsidP="00A443FA">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value between R2D and corresponding subsequent D2R (e.g., Toffset1/2/3/4)</w:t>
            </w:r>
          </w:p>
          <w:p w14:paraId="6809FA5C" w14:textId="77777777" w:rsidR="007A609F" w:rsidRPr="00B83A88" w:rsidRDefault="007A609F" w:rsidP="00A443FA">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value between D2R and corresponding subsequent R2D (e.g., T_D2R_min)</w:t>
            </w:r>
          </w:p>
          <w:p w14:paraId="61D69268" w14:textId="77777777" w:rsidR="007A609F" w:rsidRPr="00B83A88" w:rsidRDefault="007A609F" w:rsidP="00A443FA">
            <w:pPr>
              <w:numPr>
                <w:ilvl w:val="1"/>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Note: RAN1 only discusses potential reasons that may impact the value of T_D2R_min, and if any provides those reasons to RAN4</w:t>
            </w:r>
          </w:p>
          <w:p w14:paraId="7FBB8AB3" w14:textId="77777777" w:rsidR="007A609F" w:rsidRPr="00B83A88" w:rsidRDefault="007A609F" w:rsidP="00A443FA">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between R2D and corresponding subsequent D2R provided by a reader</w:t>
            </w:r>
          </w:p>
          <w:p w14:paraId="58C4FCF2" w14:textId="77777777" w:rsidR="007A609F" w:rsidRPr="00B83A88" w:rsidRDefault="007A609F" w:rsidP="00A443FA">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between D2R and corresponding subsequent R2D provided by a reader</w:t>
            </w:r>
          </w:p>
          <w:p w14:paraId="1828BCF0" w14:textId="77777777" w:rsidR="007A609F" w:rsidRPr="00B83A88" w:rsidRDefault="007A609F" w:rsidP="007A609F">
            <w:pPr>
              <w:spacing w:line="276" w:lineRule="auto"/>
              <w:rPr>
                <w:rFonts w:ascii="Times" w:eastAsia="Batang" w:hAnsi="Times"/>
                <w:b w:val="0"/>
                <w:bCs w:val="0"/>
                <w:kern w:val="2"/>
                <w:sz w:val="20"/>
                <w:szCs w:val="20"/>
                <w:lang w:eastAsia="ko-KR"/>
                <w14:ligatures w14:val="standardContextual"/>
              </w:rPr>
            </w:pPr>
          </w:p>
          <w:p w14:paraId="6DE501AD" w14:textId="77777777" w:rsidR="007A609F" w:rsidRPr="00B83A88" w:rsidRDefault="007A609F" w:rsidP="007A609F">
            <w:pPr>
              <w:spacing w:line="276" w:lineRule="auto"/>
              <w:rPr>
                <w:rFonts w:ascii="Times" w:eastAsia="Batang" w:hAnsi="Times"/>
                <w:b w:val="0"/>
                <w:bCs w:val="0"/>
                <w:strike/>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At least for DT and DO-DTT, study necessity and feasibility of introduction of new timing offsets for Device 2b and for Device C, e.g.,</w:t>
            </w:r>
          </w:p>
          <w:p w14:paraId="057E366C" w14:textId="77777777" w:rsidR="007A609F" w:rsidRPr="00B83A88" w:rsidRDefault="007A609F" w:rsidP="00A443FA">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between two consecutive R2D or D2R transmissions for the same Device, if such scenario exists</w:t>
            </w:r>
          </w:p>
          <w:p w14:paraId="052F9BC7"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p>
          <w:p w14:paraId="6E960ADB"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r w:rsidRPr="00B83A88">
              <w:rPr>
                <w:rFonts w:ascii="Times" w:eastAsia="Batang" w:hAnsi="Times"/>
                <w:b w:val="0"/>
                <w:bCs w:val="0"/>
                <w:kern w:val="2"/>
                <w:sz w:val="20"/>
                <w:szCs w:val="20"/>
                <w:lang w:eastAsia="ko-KR"/>
                <w14:ligatures w14:val="standardContextual"/>
              </w:rPr>
              <w:t> </w:t>
            </w:r>
          </w:p>
          <w:p w14:paraId="0D2B69CD"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Study the following aspects to support DO-A traffic (periodic and event-triggered) for Device 2b and for Device C in Rel-20. </w:t>
            </w:r>
          </w:p>
          <w:p w14:paraId="558682DC" w14:textId="77777777" w:rsidR="000E69A1" w:rsidRPr="00B83A88" w:rsidRDefault="000E69A1" w:rsidP="000E69A1">
            <w:pPr>
              <w:numPr>
                <w:ilvl w:val="0"/>
                <w:numId w:val="33"/>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and frequency synchronization for DO-A transmission </w:t>
            </w:r>
          </w:p>
          <w:p w14:paraId="24572444" w14:textId="77777777" w:rsidR="000E69A1" w:rsidRPr="00B83A88" w:rsidRDefault="000E69A1" w:rsidP="000E69A1">
            <w:pPr>
              <w:numPr>
                <w:ilvl w:val="0"/>
                <w:numId w:val="34"/>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Resource allocation/determination method for DO-A transmission </w:t>
            </w:r>
          </w:p>
          <w:p w14:paraId="3E16FF39" w14:textId="77777777" w:rsidR="000E69A1" w:rsidRPr="00B83A88" w:rsidRDefault="000E69A1" w:rsidP="000E69A1">
            <w:pPr>
              <w:numPr>
                <w:ilvl w:val="0"/>
                <w:numId w:val="35"/>
              </w:numPr>
              <w:spacing w:after="160" w:line="276" w:lineRule="auto"/>
              <w:contextualSpacing/>
              <w:rPr>
                <w:rFonts w:ascii="Times" w:eastAsia="Batang" w:hAnsi="Times"/>
                <w:b w:val="0"/>
                <w:bCs w:val="0"/>
                <w:kern w:val="2"/>
                <w:sz w:val="20"/>
                <w:szCs w:val="20"/>
                <w:lang w:val="sv-SE" w:eastAsia="ko-KR"/>
                <w14:ligatures w14:val="standardContextual"/>
              </w:rPr>
            </w:pPr>
            <w:r w:rsidRPr="00B83A88">
              <w:rPr>
                <w:rFonts w:ascii="Times" w:eastAsia="Batang" w:hAnsi="Times"/>
                <w:b w:val="0"/>
                <w:bCs w:val="0"/>
                <w:kern w:val="2"/>
                <w:sz w:val="20"/>
                <w:szCs w:val="20"/>
                <w:lang w:eastAsia="ko-KR"/>
                <w14:ligatures w14:val="standardContextual"/>
              </w:rPr>
              <w:t>Configuration/</w:t>
            </w:r>
            <w:proofErr w:type="spellStart"/>
            <w:r w:rsidRPr="00B83A88">
              <w:rPr>
                <w:rFonts w:ascii="Times" w:eastAsia="Batang" w:hAnsi="Times"/>
                <w:b w:val="0"/>
                <w:bCs w:val="0"/>
                <w:kern w:val="2"/>
                <w:sz w:val="20"/>
                <w:szCs w:val="20"/>
                <w:lang w:eastAsia="ko-KR"/>
                <w14:ligatures w14:val="standardContextual"/>
              </w:rPr>
              <w:t>signaling</w:t>
            </w:r>
            <w:proofErr w:type="spellEnd"/>
            <w:r w:rsidRPr="00B83A88">
              <w:rPr>
                <w:rFonts w:ascii="Times" w:eastAsia="Batang" w:hAnsi="Times"/>
                <w:b w:val="0"/>
                <w:bCs w:val="0"/>
                <w:kern w:val="2"/>
                <w:sz w:val="20"/>
                <w:szCs w:val="20"/>
                <w:lang w:eastAsia="ko-KR"/>
                <w14:ligatures w14:val="standardContextual"/>
              </w:rPr>
              <w:t> of necessary information</w:t>
            </w:r>
            <w:r w:rsidRPr="00B83A88">
              <w:rPr>
                <w:rFonts w:ascii="Times" w:eastAsia="Batang" w:hAnsi="Times"/>
                <w:b w:val="0"/>
                <w:bCs w:val="0"/>
                <w:kern w:val="2"/>
                <w:sz w:val="20"/>
                <w:szCs w:val="20"/>
                <w:lang w:val="sv-SE" w:eastAsia="ko-KR"/>
                <w14:ligatures w14:val="standardContextual"/>
              </w:rPr>
              <w:t> </w:t>
            </w:r>
          </w:p>
          <w:p w14:paraId="5C601763"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p>
          <w:p w14:paraId="04578764"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r w:rsidRPr="00B83A88">
              <w:rPr>
                <w:rFonts w:ascii="Times" w:eastAsia="Batang" w:hAnsi="Times"/>
                <w:b w:val="0"/>
                <w:bCs w:val="0"/>
                <w:kern w:val="2"/>
                <w:sz w:val="20"/>
                <w:szCs w:val="20"/>
                <w:lang w:eastAsia="ko-KR"/>
                <w14:ligatures w14:val="standardContextual"/>
              </w:rPr>
              <w:t> </w:t>
            </w:r>
          </w:p>
          <w:p w14:paraId="2CF1A8AC"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At least for CBRA for DT and DO-DTT, study necessity and feasibility of enhancements of D2R TDM(A) for Device 2b and for Device C based on the following: </w:t>
            </w:r>
          </w:p>
          <w:p w14:paraId="4DE0A1CE" w14:textId="77777777" w:rsidR="000E69A1" w:rsidRPr="00B83A88" w:rsidRDefault="000E69A1" w:rsidP="000E69A1">
            <w:pPr>
              <w:numPr>
                <w:ilvl w:val="0"/>
                <w:numId w:val="36"/>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X1 &gt; 2 for Msg1 (X1: number of time domain resources for Msg1 transmission indicated by the corresponding R2D message) </w:t>
            </w:r>
          </w:p>
          <w:p w14:paraId="3DAC3513" w14:textId="77777777" w:rsidR="000E69A1" w:rsidRPr="00B83A88" w:rsidRDefault="000E69A1" w:rsidP="000E69A1">
            <w:pPr>
              <w:numPr>
                <w:ilvl w:val="0"/>
                <w:numId w:val="37"/>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X3 &gt; 1 for Msg3 (X3: number of time domain resources for Msg3 transmission indicated by the corresponding R2D message) </w:t>
            </w:r>
          </w:p>
          <w:p w14:paraId="127D008F"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 </w:t>
            </w:r>
          </w:p>
          <w:p w14:paraId="608B1B94"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r w:rsidRPr="00B83A88">
              <w:rPr>
                <w:rFonts w:ascii="Times" w:eastAsia="Batang" w:hAnsi="Times"/>
                <w:b w:val="0"/>
                <w:bCs w:val="0"/>
                <w:kern w:val="2"/>
                <w:sz w:val="20"/>
                <w:szCs w:val="20"/>
                <w:lang w:eastAsia="ko-KR"/>
                <w14:ligatures w14:val="standardContextual"/>
              </w:rPr>
              <w:t> </w:t>
            </w:r>
          </w:p>
          <w:p w14:paraId="53ADEE5B"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Study necessity and feasibility of enhancements of D2R for Device 2b and for Device C, considering the following aspects or potential enhancements: </w:t>
            </w:r>
          </w:p>
          <w:p w14:paraId="529E00FC" w14:textId="77777777" w:rsidR="000E69A1" w:rsidRPr="00B83A88" w:rsidRDefault="000E69A1" w:rsidP="000E69A1">
            <w:pPr>
              <w:numPr>
                <w:ilvl w:val="0"/>
                <w:numId w:val="38"/>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Considering that Device 2b and Device C can adjust the LO towards a desired frequency, whether to also support baseband small FS for Device 2b and Device C </w:t>
            </w:r>
          </w:p>
          <w:p w14:paraId="12989AEB" w14:textId="77777777" w:rsidR="000E69A1" w:rsidRPr="00B83A88" w:rsidRDefault="000E69A1" w:rsidP="000E69A1">
            <w:pPr>
              <w:numPr>
                <w:ilvl w:val="0"/>
                <w:numId w:val="39"/>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D2R frequency resources for FDM(A) (e.g., considering D2R transmission bandwidth, guard-band size between </w:t>
            </w:r>
            <w:proofErr w:type="spellStart"/>
            <w:r w:rsidRPr="00B83A88">
              <w:rPr>
                <w:rFonts w:ascii="Times" w:eastAsia="Batang" w:hAnsi="Times"/>
                <w:b w:val="0"/>
                <w:bCs w:val="0"/>
                <w:kern w:val="2"/>
                <w:sz w:val="20"/>
                <w:szCs w:val="20"/>
                <w:lang w:eastAsia="ko-KR"/>
                <w14:ligatures w14:val="standardContextual"/>
              </w:rPr>
              <w:t>FDMed</w:t>
            </w:r>
            <w:proofErr w:type="spellEnd"/>
            <w:r w:rsidRPr="00B83A88">
              <w:rPr>
                <w:rFonts w:ascii="Times" w:eastAsia="Batang" w:hAnsi="Times"/>
                <w:b w:val="0"/>
                <w:bCs w:val="0"/>
                <w:kern w:val="2"/>
                <w:sz w:val="20"/>
                <w:szCs w:val="20"/>
                <w:lang w:eastAsia="ko-KR"/>
                <w14:ligatures w14:val="standardContextual"/>
              </w:rPr>
              <w:t> D2R transmissions, CFO, SFO, etc.) </w:t>
            </w:r>
          </w:p>
          <w:p w14:paraId="037BD4E9" w14:textId="77777777" w:rsidR="000E69A1" w:rsidRPr="00B83A88" w:rsidRDefault="000E69A1" w:rsidP="000E69A1">
            <w:pPr>
              <w:numPr>
                <w:ilvl w:val="0"/>
                <w:numId w:val="40"/>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How a device determines the frequency resource for D2R transmission </w:t>
            </w:r>
          </w:p>
          <w:p w14:paraId="40A39036" w14:textId="77777777" w:rsidR="000E69A1" w:rsidRPr="00B83A88" w:rsidRDefault="000E69A1" w:rsidP="000E69A1">
            <w:pPr>
              <w:numPr>
                <w:ilvl w:val="0"/>
                <w:numId w:val="41"/>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FDM(A) for D2R transmissions other than Msg1 and Msg3 </w:t>
            </w:r>
          </w:p>
          <w:p w14:paraId="076DEB77" w14:textId="77777777" w:rsidR="000E69A1" w:rsidRPr="00B83A88" w:rsidRDefault="000E69A1" w:rsidP="000E69A1">
            <w:pPr>
              <w:spacing w:after="160" w:line="276" w:lineRule="auto"/>
              <w:contextualSpacing/>
              <w:rPr>
                <w:rFonts w:ascii="Times" w:eastAsia="Batang" w:hAnsi="Times"/>
                <w:b w:val="0"/>
                <w:bCs w:val="0"/>
                <w:kern w:val="2"/>
                <w:sz w:val="20"/>
                <w:szCs w:val="20"/>
                <w:lang w:eastAsia="ko-KR"/>
                <w14:ligatures w14:val="standardContextual"/>
              </w:rPr>
            </w:pPr>
          </w:p>
          <w:p w14:paraId="6C12F3CD" w14:textId="09895F8E" w:rsidR="00D53D13" w:rsidRPr="00B83A88" w:rsidRDefault="00D53D13" w:rsidP="00181DBE">
            <w:pPr>
              <w:spacing w:before="80" w:after="80" w:line="276" w:lineRule="auto"/>
              <w:rPr>
                <w:rFonts w:eastAsia="SimSun"/>
                <w:b w:val="0"/>
                <w:bCs w:val="0"/>
                <w:sz w:val="20"/>
                <w:szCs w:val="20"/>
                <w:lang w:eastAsia="ja-JP"/>
              </w:rPr>
            </w:pPr>
          </w:p>
        </w:tc>
      </w:tr>
      <w:bookmarkEnd w:id="4"/>
    </w:tbl>
    <w:p w14:paraId="2F916392" w14:textId="77777777" w:rsidR="00786BDC" w:rsidRDefault="00786BDC" w:rsidP="00181607">
      <w:pPr>
        <w:spacing w:afterLines="50" w:after="156"/>
        <w:jc w:val="both"/>
        <w:rPr>
          <w:sz w:val="22"/>
          <w:szCs w:val="22"/>
          <w:lang w:eastAsia="ja-JP"/>
        </w:rPr>
      </w:pPr>
    </w:p>
    <w:p w14:paraId="219E2AB8" w14:textId="5F50B32C" w:rsidR="00F060D0" w:rsidRDefault="00F060D0" w:rsidP="00181607">
      <w:pPr>
        <w:spacing w:afterLines="50" w:after="156"/>
        <w:jc w:val="both"/>
        <w:rPr>
          <w:sz w:val="22"/>
          <w:szCs w:val="22"/>
          <w:lang w:eastAsia="ja-JP"/>
        </w:rPr>
      </w:pPr>
      <w:r>
        <w:rPr>
          <w:sz w:val="22"/>
          <w:szCs w:val="22"/>
          <w:lang w:eastAsia="ja-JP"/>
        </w:rPr>
        <w:lastRenderedPageBreak/>
        <w:t>RAN1#122-bis</w:t>
      </w:r>
    </w:p>
    <w:tbl>
      <w:tblPr>
        <w:tblStyle w:val="GridTable1Light"/>
        <w:tblW w:w="0" w:type="auto"/>
        <w:tblLook w:val="04A0" w:firstRow="1" w:lastRow="0" w:firstColumn="1" w:lastColumn="0" w:noHBand="0" w:noVBand="1"/>
      </w:tblPr>
      <w:tblGrid>
        <w:gridCol w:w="9962"/>
      </w:tblGrid>
      <w:tr w:rsidR="00F060D0" w:rsidRPr="00DA7A22" w14:paraId="3B9D52FC" w14:textId="77777777" w:rsidTr="00B83A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729FE7EA" w14:textId="77777777" w:rsidR="0096121B" w:rsidRPr="00DA7A22" w:rsidRDefault="0096121B" w:rsidP="0096121B">
            <w:pPr>
              <w:rPr>
                <w:rFonts w:ascii="Times" w:hAnsi="Times" w:cs="Times"/>
                <w:b w:val="0"/>
                <w:bCs w:val="0"/>
                <w:sz w:val="20"/>
                <w:szCs w:val="20"/>
                <w:lang w:eastAsia="ko-KR"/>
              </w:rPr>
            </w:pPr>
            <w:r w:rsidRPr="00B83A88">
              <w:rPr>
                <w:rFonts w:ascii="Times" w:hAnsi="Times" w:cs="Times"/>
                <w:b w:val="0"/>
                <w:bCs w:val="0"/>
                <w:sz w:val="20"/>
                <w:szCs w:val="20"/>
                <w:highlight w:val="green"/>
                <w:lang w:eastAsia="ko-KR"/>
              </w:rPr>
              <w:t>Agreement</w:t>
            </w:r>
          </w:p>
          <w:p w14:paraId="7B90FB28" w14:textId="77777777" w:rsidR="0096121B" w:rsidRPr="00B83A88" w:rsidRDefault="0096121B" w:rsidP="0096121B">
            <w:pPr>
              <w:rPr>
                <w:rFonts w:ascii="Times" w:hAnsi="Times" w:cs="Times"/>
                <w:b w:val="0"/>
                <w:bCs w:val="0"/>
                <w:sz w:val="20"/>
                <w:szCs w:val="20"/>
                <w:lang w:eastAsia="ko-KR"/>
              </w:rPr>
            </w:pPr>
            <w:r w:rsidRPr="00B83A88">
              <w:rPr>
                <w:rFonts w:ascii="Times" w:hAnsi="Times" w:cs="Times"/>
                <w:b w:val="0"/>
                <w:bCs w:val="0"/>
                <w:sz w:val="20"/>
                <w:szCs w:val="20"/>
                <w:lang w:eastAsia="ko-KR"/>
              </w:rPr>
              <w:t>For the functionality of indicating the end of the PRDCH, study the following option:</w:t>
            </w:r>
          </w:p>
          <w:p w14:paraId="0400372E" w14:textId="77777777" w:rsidR="0096121B" w:rsidRPr="00B83A88" w:rsidRDefault="0096121B" w:rsidP="0096121B">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1: Use the L1 R2D control information to indicate the TBS.</w:t>
            </w:r>
          </w:p>
          <w:p w14:paraId="1DB2E3B7" w14:textId="77777777" w:rsidR="0096121B" w:rsidRPr="00B83A88" w:rsidRDefault="0096121B" w:rsidP="0096121B">
            <w:pPr>
              <w:rPr>
                <w:rFonts w:ascii="Times" w:hAnsi="Times" w:cs="Times"/>
                <w:b w:val="0"/>
                <w:bCs w:val="0"/>
                <w:sz w:val="20"/>
                <w:szCs w:val="20"/>
              </w:rPr>
            </w:pPr>
          </w:p>
          <w:p w14:paraId="72D699E0" w14:textId="77777777" w:rsidR="0096121B" w:rsidRPr="00DA7A22" w:rsidRDefault="0096121B" w:rsidP="0096121B">
            <w:pPr>
              <w:rPr>
                <w:rFonts w:ascii="Times" w:hAnsi="Times" w:cs="Times"/>
                <w:b w:val="0"/>
                <w:bCs w:val="0"/>
                <w:sz w:val="20"/>
                <w:szCs w:val="20"/>
              </w:rPr>
            </w:pPr>
            <w:r w:rsidRPr="00B83A88">
              <w:rPr>
                <w:rFonts w:ascii="Times" w:hAnsi="Times" w:cs="Times"/>
                <w:b w:val="0"/>
                <w:bCs w:val="0"/>
                <w:sz w:val="20"/>
                <w:szCs w:val="20"/>
                <w:highlight w:val="green"/>
              </w:rPr>
              <w:t>Agreement</w:t>
            </w:r>
          </w:p>
          <w:p w14:paraId="2DDA21A2" w14:textId="77777777" w:rsidR="0096121B" w:rsidRPr="00B83A88" w:rsidRDefault="0096121B" w:rsidP="0096121B">
            <w:pPr>
              <w:rPr>
                <w:rFonts w:ascii="Times" w:eastAsia="Malgun Gothic" w:hAnsi="Times" w:cs="Times"/>
                <w:b w:val="0"/>
                <w:bCs w:val="0"/>
                <w:sz w:val="20"/>
                <w:szCs w:val="20"/>
              </w:rPr>
            </w:pPr>
            <w:r w:rsidRPr="00B83A88">
              <w:rPr>
                <w:rFonts w:ascii="Times" w:eastAsia="Malgun Gothic" w:hAnsi="Times" w:cs="Times"/>
                <w:b w:val="0"/>
                <w:bCs w:val="0"/>
                <w:sz w:val="20"/>
                <w:szCs w:val="20"/>
              </w:rPr>
              <w:t>For the L1 R2D control information preceding and scheduling the data payload of PRDCH, study the following aspects:</w:t>
            </w:r>
          </w:p>
          <w:p w14:paraId="2449160D" w14:textId="77777777" w:rsidR="0096121B" w:rsidRPr="00B83A88" w:rsidRDefault="0096121B" w:rsidP="0096121B">
            <w:pPr>
              <w:numPr>
                <w:ilvl w:val="0"/>
                <w:numId w:val="15"/>
              </w:numPr>
              <w:jc w:val="both"/>
              <w:rPr>
                <w:rFonts w:ascii="Times" w:eastAsia="Times New Roman" w:hAnsi="Times" w:cs="Times"/>
                <w:b w:val="0"/>
                <w:bCs w:val="0"/>
                <w:sz w:val="20"/>
                <w:szCs w:val="20"/>
              </w:rPr>
            </w:pPr>
            <w:r w:rsidRPr="00B83A88">
              <w:rPr>
                <w:rFonts w:ascii="Times" w:eastAsia="Times New Roman" w:hAnsi="Times" w:cs="Times"/>
                <w:b w:val="0"/>
                <w:bCs w:val="0"/>
                <w:sz w:val="20"/>
                <w:szCs w:val="20"/>
              </w:rPr>
              <w:t>Time location of L1 R2D control information:</w:t>
            </w:r>
          </w:p>
          <w:p w14:paraId="22DFAE2A" w14:textId="77777777" w:rsidR="0096121B" w:rsidRPr="00B83A88" w:rsidRDefault="0096121B" w:rsidP="0096121B">
            <w:pPr>
              <w:numPr>
                <w:ilvl w:val="1"/>
                <w:numId w:val="15"/>
              </w:numPr>
              <w:jc w:val="both"/>
              <w:rPr>
                <w:rFonts w:ascii="Times" w:eastAsia="Malgun Gothic" w:hAnsi="Times" w:cs="Times"/>
                <w:b w:val="0"/>
                <w:bCs w:val="0"/>
                <w:sz w:val="20"/>
                <w:szCs w:val="20"/>
              </w:rPr>
            </w:pPr>
            <w:r w:rsidRPr="00B83A88">
              <w:rPr>
                <w:rFonts w:ascii="Times" w:eastAsia="Malgun Gothic" w:hAnsi="Times" w:cs="Times"/>
                <w:b w:val="0"/>
                <w:bCs w:val="0"/>
                <w:sz w:val="20"/>
                <w:szCs w:val="20"/>
              </w:rPr>
              <w:t xml:space="preserve">Option </w:t>
            </w:r>
            <w:r w:rsidRPr="00B83A88">
              <w:rPr>
                <w:rFonts w:ascii="Times" w:hAnsi="Times" w:cs="Times"/>
                <w:b w:val="0"/>
                <w:bCs w:val="0"/>
                <w:sz w:val="20"/>
                <w:szCs w:val="20"/>
              </w:rPr>
              <w:t>1</w:t>
            </w:r>
            <w:r w:rsidRPr="00B83A88">
              <w:rPr>
                <w:rFonts w:ascii="Times" w:eastAsia="Malgun Gothic" w:hAnsi="Times" w:cs="Times"/>
                <w:b w:val="0"/>
                <w:bCs w:val="0"/>
                <w:sz w:val="20"/>
                <w:szCs w:val="20"/>
              </w:rPr>
              <w:t>: L1 R2D control information and data payload of PRDCH are contiguous in time.</w:t>
            </w:r>
          </w:p>
          <w:p w14:paraId="7A2958FF" w14:textId="77777777" w:rsidR="0096121B" w:rsidRPr="00B83A88" w:rsidRDefault="0096121B" w:rsidP="0096121B">
            <w:pPr>
              <w:numPr>
                <w:ilvl w:val="1"/>
                <w:numId w:val="15"/>
              </w:numPr>
              <w:jc w:val="both"/>
              <w:rPr>
                <w:rFonts w:ascii="Times" w:eastAsia="Malgun Gothic" w:hAnsi="Times" w:cs="Times"/>
                <w:b w:val="0"/>
                <w:bCs w:val="0"/>
                <w:sz w:val="20"/>
                <w:szCs w:val="20"/>
              </w:rPr>
            </w:pPr>
            <w:r w:rsidRPr="00B83A88">
              <w:rPr>
                <w:rFonts w:ascii="Times" w:eastAsia="Malgun Gothic" w:hAnsi="Times" w:cs="Times"/>
                <w:b w:val="0"/>
                <w:bCs w:val="0"/>
                <w:sz w:val="20"/>
                <w:szCs w:val="20"/>
              </w:rPr>
              <w:t xml:space="preserve">Option </w:t>
            </w:r>
            <w:r w:rsidRPr="00B83A88">
              <w:rPr>
                <w:rFonts w:ascii="Times" w:hAnsi="Times" w:cs="Times"/>
                <w:b w:val="0"/>
                <w:bCs w:val="0"/>
                <w:sz w:val="20"/>
                <w:szCs w:val="20"/>
              </w:rPr>
              <w:t>2</w:t>
            </w:r>
            <w:r w:rsidRPr="00B83A88">
              <w:rPr>
                <w:rFonts w:ascii="Times" w:eastAsia="Malgun Gothic" w:hAnsi="Times" w:cs="Times"/>
                <w:b w:val="0"/>
                <w:bCs w:val="0"/>
                <w:sz w:val="20"/>
                <w:szCs w:val="20"/>
              </w:rPr>
              <w:t>: L1 R2D control information and data payload of PRDCH are not contiguous in time.</w:t>
            </w:r>
          </w:p>
          <w:p w14:paraId="1F482361" w14:textId="77777777" w:rsidR="0096121B" w:rsidRPr="00B83A88" w:rsidRDefault="0096121B" w:rsidP="0096121B">
            <w:pPr>
              <w:numPr>
                <w:ilvl w:val="0"/>
                <w:numId w:val="15"/>
              </w:numPr>
              <w:jc w:val="both"/>
              <w:rPr>
                <w:rFonts w:ascii="Times" w:eastAsia="Times New Roman" w:hAnsi="Times" w:cs="Times"/>
                <w:b w:val="0"/>
                <w:bCs w:val="0"/>
                <w:sz w:val="20"/>
                <w:szCs w:val="20"/>
              </w:rPr>
            </w:pPr>
            <w:r w:rsidRPr="00B83A88">
              <w:rPr>
                <w:rFonts w:ascii="Times" w:eastAsia="Times New Roman" w:hAnsi="Times" w:cs="Times"/>
                <w:b w:val="0"/>
                <w:bCs w:val="0"/>
                <w:sz w:val="20"/>
                <w:szCs w:val="20"/>
              </w:rPr>
              <w:t>Study frequency resource of L1 R2D control information</w:t>
            </w:r>
          </w:p>
          <w:p w14:paraId="2D81F3B7" w14:textId="77777777" w:rsidR="0096121B" w:rsidRPr="00B83A88" w:rsidRDefault="0096121B" w:rsidP="0096121B">
            <w:pPr>
              <w:numPr>
                <w:ilvl w:val="0"/>
                <w:numId w:val="15"/>
              </w:numPr>
              <w:jc w:val="both"/>
              <w:rPr>
                <w:rFonts w:ascii="Times" w:eastAsia="Malgun Gothic" w:hAnsi="Times" w:cs="Times"/>
                <w:b w:val="0"/>
                <w:bCs w:val="0"/>
                <w:sz w:val="20"/>
                <w:szCs w:val="20"/>
              </w:rPr>
            </w:pPr>
            <w:r w:rsidRPr="00B83A88">
              <w:rPr>
                <w:rFonts w:ascii="Times" w:eastAsia="Malgun Gothic" w:hAnsi="Times" w:cs="Times"/>
                <w:b w:val="0"/>
                <w:bCs w:val="0"/>
                <w:sz w:val="20"/>
                <w:szCs w:val="20"/>
              </w:rPr>
              <w:t>Whether L1 R2D control information is included in the PRDCH that carries that data payload, or in another PRDCH, or in another channel</w:t>
            </w:r>
          </w:p>
          <w:p w14:paraId="1B7CA22A" w14:textId="77777777" w:rsidR="00240CC3" w:rsidRPr="00B83A88" w:rsidRDefault="00240CC3" w:rsidP="0096121B">
            <w:pPr>
              <w:rPr>
                <w:rFonts w:ascii="Times" w:hAnsi="Times" w:cs="Times"/>
                <w:b w:val="0"/>
                <w:bCs w:val="0"/>
                <w:color w:val="2F5496" w:themeColor="accent1" w:themeShade="BF"/>
                <w:sz w:val="20"/>
                <w:szCs w:val="20"/>
              </w:rPr>
            </w:pPr>
          </w:p>
          <w:p w14:paraId="7473BFC9" w14:textId="77777777" w:rsidR="00240CC3" w:rsidRPr="00DA7A22" w:rsidRDefault="00240CC3" w:rsidP="00240CC3">
            <w:pPr>
              <w:rPr>
                <w:rFonts w:ascii="Times" w:hAnsi="Times" w:cs="Times"/>
                <w:b w:val="0"/>
                <w:bCs w:val="0"/>
                <w:sz w:val="20"/>
                <w:szCs w:val="20"/>
              </w:rPr>
            </w:pPr>
            <w:r w:rsidRPr="00B83A88">
              <w:rPr>
                <w:rFonts w:ascii="Times" w:hAnsi="Times" w:cs="Times"/>
                <w:b w:val="0"/>
                <w:bCs w:val="0"/>
                <w:sz w:val="20"/>
                <w:szCs w:val="20"/>
                <w:highlight w:val="green"/>
              </w:rPr>
              <w:t>Agreement</w:t>
            </w:r>
          </w:p>
          <w:p w14:paraId="17916DD8" w14:textId="77777777" w:rsidR="00240CC3" w:rsidRPr="00B83A88" w:rsidRDefault="00240CC3" w:rsidP="00240CC3">
            <w:pPr>
              <w:rPr>
                <w:rFonts w:ascii="Times" w:hAnsi="Times" w:cs="Times"/>
                <w:b w:val="0"/>
                <w:bCs w:val="0"/>
                <w:sz w:val="20"/>
                <w:szCs w:val="20"/>
                <w:lang w:eastAsia="ko-KR"/>
              </w:rPr>
            </w:pPr>
            <w:r w:rsidRPr="00B83A88">
              <w:rPr>
                <w:rFonts w:ascii="Times" w:hAnsi="Times" w:cs="Times"/>
                <w:b w:val="0"/>
                <w:bCs w:val="0"/>
                <w:sz w:val="20"/>
                <w:szCs w:val="20"/>
                <w:lang w:eastAsia="ko-KR"/>
              </w:rPr>
              <w:t>Study necessity and feasibility of R2D FDM from the same reader for Device 2b and for Device C considering at least the following aspects:</w:t>
            </w:r>
          </w:p>
          <w:p w14:paraId="412FB9A1" w14:textId="77777777" w:rsidR="00240CC3" w:rsidRPr="00B83A88" w:rsidRDefault="00240CC3" w:rsidP="00240CC3">
            <w:pPr>
              <w:numPr>
                <w:ilvl w:val="0"/>
                <w:numId w:val="15"/>
              </w:numPr>
              <w:rPr>
                <w:rFonts w:ascii="Times" w:hAnsi="Times" w:cs="Times"/>
                <w:b w:val="0"/>
                <w:bCs w:val="0"/>
                <w:sz w:val="20"/>
                <w:szCs w:val="20"/>
                <w:lang w:eastAsia="ko-KR"/>
              </w:rPr>
            </w:pPr>
            <w:r w:rsidRPr="00B83A88">
              <w:rPr>
                <w:rFonts w:ascii="Times" w:hAnsi="Times" w:cs="Times"/>
                <w:b w:val="0"/>
                <w:bCs w:val="0"/>
                <w:sz w:val="20"/>
                <w:szCs w:val="20"/>
                <w:lang w:eastAsia="ko-KR"/>
              </w:rPr>
              <w:t xml:space="preserve">complexity of device to support FDM </w:t>
            </w:r>
          </w:p>
          <w:p w14:paraId="206B2098" w14:textId="622B41FF" w:rsidR="00240CC3" w:rsidRPr="00B83A88" w:rsidRDefault="00240CC3" w:rsidP="007B0ABA">
            <w:pPr>
              <w:numPr>
                <w:ilvl w:val="0"/>
                <w:numId w:val="15"/>
              </w:numPr>
              <w:rPr>
                <w:rFonts w:ascii="Times" w:hAnsi="Times" w:cs="Times"/>
                <w:b w:val="0"/>
                <w:bCs w:val="0"/>
                <w:sz w:val="20"/>
                <w:szCs w:val="20"/>
                <w:lang w:eastAsia="ko-KR"/>
              </w:rPr>
            </w:pPr>
            <w:r w:rsidRPr="00B83A88">
              <w:rPr>
                <w:rFonts w:ascii="Times" w:hAnsi="Times" w:cs="Times"/>
                <w:b w:val="0"/>
                <w:bCs w:val="0"/>
                <w:sz w:val="20"/>
                <w:szCs w:val="20"/>
                <w:lang w:eastAsia="ko-KR"/>
              </w:rPr>
              <w:t xml:space="preserve">how a device determines the frequency resource for receiving one of the </w:t>
            </w:r>
            <w:proofErr w:type="spellStart"/>
            <w:r w:rsidRPr="00B83A88">
              <w:rPr>
                <w:rFonts w:ascii="Times" w:hAnsi="Times" w:cs="Times"/>
                <w:b w:val="0"/>
                <w:bCs w:val="0"/>
                <w:sz w:val="20"/>
                <w:szCs w:val="20"/>
                <w:lang w:eastAsia="ko-KR"/>
              </w:rPr>
              <w:t>FDMed</w:t>
            </w:r>
            <w:proofErr w:type="spellEnd"/>
            <w:r w:rsidRPr="00B83A88">
              <w:rPr>
                <w:rFonts w:ascii="Times" w:hAnsi="Times" w:cs="Times"/>
                <w:b w:val="0"/>
                <w:bCs w:val="0"/>
                <w:sz w:val="20"/>
                <w:szCs w:val="20"/>
                <w:lang w:eastAsia="ko-KR"/>
              </w:rPr>
              <w:t xml:space="preserve"> R2D transmissions</w:t>
            </w:r>
          </w:p>
          <w:p w14:paraId="34130A05" w14:textId="77777777" w:rsidR="00240CC3" w:rsidRPr="00B83A88" w:rsidRDefault="00240CC3" w:rsidP="00240CC3">
            <w:pPr>
              <w:rPr>
                <w:rFonts w:ascii="Times" w:hAnsi="Times" w:cs="Times"/>
                <w:b w:val="0"/>
                <w:bCs w:val="0"/>
                <w:sz w:val="20"/>
                <w:szCs w:val="20"/>
              </w:rPr>
            </w:pPr>
          </w:p>
          <w:p w14:paraId="5974434C" w14:textId="47DE9695" w:rsidR="00240CC3" w:rsidRPr="00DA7A22" w:rsidRDefault="00240CC3" w:rsidP="00240CC3">
            <w:pPr>
              <w:rPr>
                <w:rFonts w:ascii="Times" w:hAnsi="Times" w:cs="Times"/>
                <w:b w:val="0"/>
                <w:bCs w:val="0"/>
                <w:sz w:val="20"/>
                <w:szCs w:val="20"/>
                <w:lang w:eastAsia="ko-KR"/>
              </w:rPr>
            </w:pPr>
            <w:r w:rsidRPr="00B83A88">
              <w:rPr>
                <w:rFonts w:ascii="Times" w:hAnsi="Times" w:cs="Times"/>
                <w:b w:val="0"/>
                <w:bCs w:val="0"/>
                <w:sz w:val="20"/>
                <w:szCs w:val="20"/>
                <w:highlight w:val="green"/>
                <w:lang w:eastAsia="ko-KR"/>
              </w:rPr>
              <w:t>Agreement</w:t>
            </w:r>
            <w:r w:rsidRPr="00B83A88">
              <w:rPr>
                <w:rFonts w:ascii="Times" w:hAnsi="Times" w:cs="Times"/>
                <w:b w:val="0"/>
                <w:bCs w:val="0"/>
                <w:sz w:val="20"/>
                <w:szCs w:val="20"/>
                <w:lang w:eastAsia="ko-KR"/>
              </w:rPr>
              <w:t xml:space="preserve"> </w:t>
            </w:r>
          </w:p>
          <w:p w14:paraId="5C46A083" w14:textId="77777777" w:rsidR="00240CC3" w:rsidRPr="00B83A88" w:rsidRDefault="00240CC3" w:rsidP="00240CC3">
            <w:pPr>
              <w:rPr>
                <w:rFonts w:ascii="Times" w:hAnsi="Times" w:cs="Times"/>
                <w:b w:val="0"/>
                <w:bCs w:val="0"/>
                <w:sz w:val="20"/>
                <w:szCs w:val="20"/>
                <w:lang w:eastAsia="ko-KR"/>
              </w:rPr>
            </w:pPr>
            <w:r w:rsidRPr="00B83A88">
              <w:rPr>
                <w:rFonts w:ascii="Times" w:hAnsi="Times" w:cs="Times"/>
                <w:b w:val="0"/>
                <w:bCs w:val="0"/>
                <w:sz w:val="20"/>
                <w:szCs w:val="20"/>
                <w:lang w:eastAsia="ko-KR"/>
              </w:rPr>
              <w:t>For the functionality of CFO estimation/LO calibration at the device side, study CFO calibration signal with the following aspects:</w:t>
            </w:r>
          </w:p>
          <w:p w14:paraId="1C889CA1" w14:textId="77777777" w:rsidR="00240CC3" w:rsidRPr="00B83A88" w:rsidRDefault="00240CC3" w:rsidP="00240CC3">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 xml:space="preserve">Whether the signal is </w:t>
            </w:r>
          </w:p>
          <w:p w14:paraId="3FED9A90"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 xml:space="preserve">Option a: unmodulated sinusoid single tone </w:t>
            </w:r>
          </w:p>
          <w:p w14:paraId="194F6A7F"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b: unmodulated multiple sinusoid single tones</w:t>
            </w:r>
          </w:p>
          <w:p w14:paraId="16B537FF"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c: modulated multiple tones</w:t>
            </w:r>
          </w:p>
          <w:p w14:paraId="4131EB68" w14:textId="15749650" w:rsidR="00240CC3" w:rsidRPr="00B83A88" w:rsidRDefault="00561FDC" w:rsidP="00561FDC">
            <w:pPr>
              <w:pStyle w:val="ListParagraph"/>
              <w:overflowPunct w:val="0"/>
              <w:autoSpaceDE w:val="0"/>
              <w:autoSpaceDN w:val="0"/>
              <w:adjustRightInd w:val="0"/>
              <w:ind w:left="2160" w:firstLineChars="0" w:firstLine="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 xml:space="preserve">- </w:t>
            </w:r>
            <w:r w:rsidR="00240CC3" w:rsidRPr="00B83A88">
              <w:rPr>
                <w:rFonts w:ascii="Times" w:hAnsi="Times" w:cs="Times"/>
                <w:b w:val="0"/>
                <w:bCs w:val="0"/>
                <w:sz w:val="20"/>
                <w:szCs w:val="20"/>
                <w:lang w:val="en-US" w:eastAsia="ko-KR"/>
              </w:rPr>
              <w:t>Whether the CFO calibration signal is the same or different from the synchronization signal (if supported)</w:t>
            </w:r>
          </w:p>
          <w:p w14:paraId="5F16AE33" w14:textId="77777777" w:rsidR="00240CC3" w:rsidRPr="00B83A88" w:rsidRDefault="00240CC3" w:rsidP="00561FDC">
            <w:pPr>
              <w:pStyle w:val="ListParagraph"/>
              <w:overflowPunct w:val="0"/>
              <w:autoSpaceDE w:val="0"/>
              <w:autoSpaceDN w:val="0"/>
              <w:adjustRightInd w:val="0"/>
              <w:ind w:left="2080" w:firstLineChars="0" w:firstLine="0"/>
              <w:contextualSpacing/>
              <w:textAlignment w:val="baseline"/>
              <w:rPr>
                <w:rFonts w:ascii="Times" w:hAnsi="Times" w:cs="Times"/>
                <w:b w:val="0"/>
                <w:bCs w:val="0"/>
                <w:sz w:val="20"/>
                <w:szCs w:val="20"/>
                <w:lang w:val="en-US" w:eastAsia="ko-KR"/>
              </w:rPr>
            </w:pPr>
          </w:p>
          <w:p w14:paraId="0425B160" w14:textId="77777777" w:rsidR="00240CC3" w:rsidRPr="00B83A88" w:rsidRDefault="00240CC3" w:rsidP="00240CC3">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Whether the CFO calibration signal is transmitted periodically and/or as needed (</w:t>
            </w:r>
            <w:proofErr w:type="spellStart"/>
            <w:r w:rsidRPr="00B83A88">
              <w:rPr>
                <w:rFonts w:ascii="Times" w:hAnsi="Times" w:cs="Times"/>
                <w:b w:val="0"/>
                <w:bCs w:val="0"/>
                <w:sz w:val="20"/>
                <w:szCs w:val="20"/>
                <w:lang w:val="en-US" w:eastAsia="ko-KR"/>
              </w:rPr>
              <w:t>aperiodically</w:t>
            </w:r>
            <w:proofErr w:type="spellEnd"/>
            <w:r w:rsidRPr="00B83A88">
              <w:rPr>
                <w:rFonts w:ascii="Times" w:hAnsi="Times" w:cs="Times"/>
                <w:b w:val="0"/>
                <w:bCs w:val="0"/>
                <w:sz w:val="20"/>
                <w:szCs w:val="20"/>
                <w:lang w:val="en-US" w:eastAsia="ko-KR"/>
              </w:rPr>
              <w:t>)</w:t>
            </w:r>
          </w:p>
          <w:p w14:paraId="304CBAAE" w14:textId="77777777" w:rsidR="00240CC3" w:rsidRPr="00B83A88" w:rsidRDefault="00240CC3" w:rsidP="00240CC3">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The time location(s) of CFO calibration signal.</w:t>
            </w:r>
          </w:p>
          <w:p w14:paraId="0AA283D9"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1: in relation to the L1 R2D control information</w:t>
            </w:r>
          </w:p>
          <w:p w14:paraId="17A8DF1F"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2: in relation to the data payload of the PRDCH</w:t>
            </w:r>
          </w:p>
          <w:p w14:paraId="44846015"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3: in relation to the PDRCH</w:t>
            </w:r>
          </w:p>
          <w:p w14:paraId="2566EBD5"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4: in relation to the synchronization signal (if supported)</w:t>
            </w:r>
          </w:p>
          <w:p w14:paraId="78721AEC"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5: in relation to broadcast information (if supported)</w:t>
            </w:r>
          </w:p>
          <w:p w14:paraId="4C7FDA0D" w14:textId="77777777" w:rsidR="00240CC3" w:rsidRPr="00B83A88" w:rsidRDefault="00240CC3" w:rsidP="00240CC3">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Combination of Options is not precluded</w:t>
            </w:r>
          </w:p>
          <w:p w14:paraId="5FDD0A8C" w14:textId="77777777" w:rsidR="00240CC3" w:rsidRPr="00B83A88" w:rsidRDefault="00240CC3" w:rsidP="00240CC3">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Other details (e.g., time duration, frequency location(s) of the CFO calibration signal)</w:t>
            </w:r>
          </w:p>
          <w:p w14:paraId="0507DCE5" w14:textId="77777777" w:rsidR="00240CC3" w:rsidRPr="00B83A88" w:rsidRDefault="00240CC3" w:rsidP="00240CC3">
            <w:pPr>
              <w:rPr>
                <w:rFonts w:ascii="Times" w:hAnsi="Times" w:cs="Times"/>
                <w:b w:val="0"/>
                <w:bCs w:val="0"/>
                <w:sz w:val="20"/>
                <w:szCs w:val="20"/>
              </w:rPr>
            </w:pPr>
          </w:p>
          <w:p w14:paraId="19B1FCCF" w14:textId="04BC57F4" w:rsidR="00240CC3" w:rsidRPr="00DA7A22" w:rsidRDefault="00240CC3" w:rsidP="00240CC3">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xml:space="preserve"> </w:t>
            </w:r>
          </w:p>
          <w:p w14:paraId="5C3C4CD7" w14:textId="77777777" w:rsidR="00240CC3" w:rsidRPr="00B83A88" w:rsidRDefault="00240CC3" w:rsidP="00240CC3">
            <w:pPr>
              <w:rPr>
                <w:rFonts w:ascii="Times" w:eastAsiaTheme="minorEastAsia" w:hAnsi="Times" w:cs="Times"/>
                <w:b w:val="0"/>
                <w:bCs w:val="0"/>
                <w:sz w:val="20"/>
                <w:szCs w:val="20"/>
                <w:lang w:eastAsia="ko-KR"/>
              </w:rPr>
            </w:pPr>
            <w:r w:rsidRPr="00B83A88">
              <w:rPr>
                <w:rFonts w:ascii="Times" w:hAnsi="Times" w:cs="Times"/>
                <w:b w:val="0"/>
                <w:bCs w:val="0"/>
                <w:sz w:val="20"/>
                <w:szCs w:val="20"/>
                <w:lang w:eastAsia="ko-KR"/>
              </w:rPr>
              <w:t xml:space="preserve">Study R2D synchronization signal at least for the </w:t>
            </w:r>
            <w:r w:rsidRPr="00B83A88">
              <w:rPr>
                <w:rFonts w:ascii="Times" w:eastAsiaTheme="minorEastAsia" w:hAnsi="Times" w:cs="Times"/>
                <w:b w:val="0"/>
                <w:bCs w:val="0"/>
                <w:sz w:val="20"/>
                <w:szCs w:val="20"/>
                <w:lang w:eastAsia="ko-KR"/>
              </w:rPr>
              <w:t>functionality of frequency synchronization (including frequency acquisition) and for the functionality of timing synchronization/tracking.</w:t>
            </w:r>
          </w:p>
          <w:p w14:paraId="105CC46D" w14:textId="77777777" w:rsidR="00240CC3" w:rsidRPr="00B83A88" w:rsidRDefault="00240CC3" w:rsidP="00240CC3">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Alt1: periodic synchronization signal</w:t>
            </w:r>
          </w:p>
          <w:p w14:paraId="51E847CA" w14:textId="77777777" w:rsidR="00240CC3" w:rsidRPr="00B83A88" w:rsidRDefault="00240CC3" w:rsidP="00240CC3">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Alt2: aperiodic synchronization signal</w:t>
            </w:r>
          </w:p>
          <w:p w14:paraId="39B9D026" w14:textId="77777777" w:rsidR="00240CC3" w:rsidRPr="00B83A88" w:rsidRDefault="00240CC3" w:rsidP="0096121B">
            <w:pPr>
              <w:rPr>
                <w:rFonts w:ascii="Times" w:hAnsi="Times" w:cs="Times"/>
                <w:b w:val="0"/>
                <w:bCs w:val="0"/>
                <w:color w:val="2F5496" w:themeColor="accent1" w:themeShade="BF"/>
                <w:sz w:val="20"/>
                <w:szCs w:val="20"/>
              </w:rPr>
            </w:pPr>
          </w:p>
          <w:p w14:paraId="6ECE34D5" w14:textId="77777777" w:rsidR="00660C39" w:rsidRPr="00DA7A22" w:rsidRDefault="00660C39" w:rsidP="00660C39">
            <w:pPr>
              <w:rPr>
                <w:rFonts w:ascii="Times" w:hAnsi="Times" w:cs="Times"/>
                <w:b w:val="0"/>
                <w:bCs w:val="0"/>
                <w:sz w:val="20"/>
                <w:szCs w:val="20"/>
              </w:rPr>
            </w:pPr>
            <w:r w:rsidRPr="00B83A88">
              <w:rPr>
                <w:rFonts w:ascii="Times" w:hAnsi="Times" w:cs="Times"/>
                <w:b w:val="0"/>
                <w:bCs w:val="0"/>
                <w:sz w:val="20"/>
                <w:szCs w:val="20"/>
                <w:highlight w:val="green"/>
              </w:rPr>
              <w:t>Agreement</w:t>
            </w:r>
          </w:p>
          <w:p w14:paraId="77CDAFBC" w14:textId="77777777" w:rsidR="00660C39" w:rsidRPr="00B83A88" w:rsidRDefault="00660C39" w:rsidP="00660C39">
            <w:pPr>
              <w:rPr>
                <w:rFonts w:ascii="Times" w:hAnsi="Times" w:cs="Times"/>
                <w:b w:val="0"/>
                <w:bCs w:val="0"/>
                <w:sz w:val="20"/>
                <w:szCs w:val="20"/>
              </w:rPr>
            </w:pPr>
            <w:r w:rsidRPr="00B83A88">
              <w:rPr>
                <w:rFonts w:ascii="Times" w:hAnsi="Times" w:cs="Times"/>
                <w:b w:val="0"/>
                <w:bCs w:val="0"/>
                <w:sz w:val="20"/>
                <w:szCs w:val="20"/>
              </w:rPr>
              <w:t>For R2D, study at least the following aspects for the study of broadcast information:</w:t>
            </w:r>
          </w:p>
          <w:p w14:paraId="28DBAFEA" w14:textId="77777777" w:rsidR="00660C39" w:rsidRPr="00B83A88" w:rsidRDefault="00660C39" w:rsidP="00660C39">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Information included in the broadcast information</w:t>
            </w:r>
          </w:p>
          <w:p w14:paraId="0EF87E26" w14:textId="77777777" w:rsidR="00660C39" w:rsidRPr="00B83A88" w:rsidRDefault="00660C39" w:rsidP="00660C39">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Whether to use PRDCH to carry the broadcast information</w:t>
            </w:r>
          </w:p>
          <w:p w14:paraId="6E0C3EFC" w14:textId="77777777" w:rsidR="00660C39" w:rsidRPr="00B83A88" w:rsidRDefault="00660C39" w:rsidP="00660C39">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Transmission of broadcast information:</w:t>
            </w:r>
          </w:p>
          <w:p w14:paraId="66D938D0" w14:textId="77777777" w:rsidR="00660C39" w:rsidRPr="00B83A88" w:rsidRDefault="00660C39" w:rsidP="00660C39">
            <w:pPr>
              <w:pStyle w:val="ListParagraph"/>
              <w:numPr>
                <w:ilvl w:val="1"/>
                <w:numId w:val="15"/>
              </w:numPr>
              <w:ind w:firstLineChars="0" w:firstLine="480"/>
              <w:rPr>
                <w:rFonts w:ascii="Times" w:hAnsi="Times" w:cs="Times"/>
                <w:b w:val="0"/>
                <w:bCs w:val="0"/>
                <w:sz w:val="20"/>
                <w:szCs w:val="20"/>
              </w:rPr>
            </w:pPr>
            <w:r w:rsidRPr="00B83A88">
              <w:rPr>
                <w:rFonts w:ascii="Times" w:hAnsi="Times" w:cs="Times"/>
                <w:b w:val="0"/>
                <w:bCs w:val="0"/>
                <w:sz w:val="20"/>
                <w:szCs w:val="20"/>
              </w:rPr>
              <w:t>Option 1: periodic</w:t>
            </w:r>
          </w:p>
          <w:p w14:paraId="366579BA" w14:textId="77777777" w:rsidR="00660C39" w:rsidRPr="00B83A88" w:rsidRDefault="00660C39" w:rsidP="00660C39">
            <w:pPr>
              <w:pStyle w:val="ListParagraph"/>
              <w:numPr>
                <w:ilvl w:val="1"/>
                <w:numId w:val="15"/>
              </w:numPr>
              <w:ind w:firstLineChars="0" w:firstLine="480"/>
              <w:rPr>
                <w:rFonts w:ascii="Times" w:eastAsia="Times New Roman" w:hAnsi="Times" w:cs="Times"/>
                <w:b w:val="0"/>
                <w:bCs w:val="0"/>
                <w:sz w:val="20"/>
                <w:szCs w:val="20"/>
              </w:rPr>
            </w:pPr>
            <w:r w:rsidRPr="00B83A88">
              <w:rPr>
                <w:rFonts w:ascii="Times" w:hAnsi="Times" w:cs="Times"/>
                <w:b w:val="0"/>
                <w:bCs w:val="0"/>
                <w:sz w:val="20"/>
                <w:szCs w:val="20"/>
              </w:rPr>
              <w:t>Option 2: aperiodic</w:t>
            </w:r>
          </w:p>
          <w:p w14:paraId="6DFB9934" w14:textId="77777777" w:rsidR="00660C39" w:rsidRPr="00B83A88" w:rsidRDefault="00660C39" w:rsidP="00660C39">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Time and frequency resources for transmission of the broadcast information, e.g. in relation to the synchronization signal.</w:t>
            </w:r>
          </w:p>
          <w:p w14:paraId="6A8E71C8" w14:textId="77777777" w:rsidR="00561FDC" w:rsidRPr="00B83A88" w:rsidRDefault="00561FDC" w:rsidP="00561FDC">
            <w:pPr>
              <w:rPr>
                <w:rFonts w:ascii="Times" w:hAnsi="Times" w:cs="Times"/>
                <w:b w:val="0"/>
                <w:bCs w:val="0"/>
                <w:sz w:val="20"/>
                <w:szCs w:val="20"/>
              </w:rPr>
            </w:pPr>
          </w:p>
          <w:p w14:paraId="59166D66"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4C6FD1B3"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rPr>
              <w:t>For resource allocation method for the first D2R transmission for DO-A for Device 2b and for Device C, study following options considering feasibility: </w:t>
            </w:r>
          </w:p>
          <w:p w14:paraId="78CC8C3A" w14:textId="77777777" w:rsidR="00561FDC" w:rsidRPr="00B83A88" w:rsidRDefault="00561FDC" w:rsidP="00561FDC">
            <w:pPr>
              <w:numPr>
                <w:ilvl w:val="0"/>
                <w:numId w:val="22"/>
              </w:numPr>
              <w:rPr>
                <w:rFonts w:ascii="Times" w:hAnsi="Times" w:cs="Times"/>
                <w:b w:val="0"/>
                <w:bCs w:val="0"/>
                <w:sz w:val="20"/>
                <w:szCs w:val="20"/>
                <w:lang w:val="sv-SE"/>
              </w:rPr>
            </w:pPr>
            <w:r w:rsidRPr="00B83A88">
              <w:rPr>
                <w:rFonts w:ascii="Times" w:hAnsi="Times" w:cs="Times"/>
                <w:b w:val="0"/>
                <w:bCs w:val="0"/>
                <w:sz w:val="20"/>
                <w:szCs w:val="20"/>
              </w:rPr>
              <w:lastRenderedPageBreak/>
              <w:t>Option 1: Periodic D2R resource allocation</w:t>
            </w:r>
            <w:r w:rsidRPr="00B83A88">
              <w:rPr>
                <w:rFonts w:ascii="Times" w:hAnsi="Times" w:cs="Times"/>
                <w:b w:val="0"/>
                <w:bCs w:val="0"/>
                <w:sz w:val="20"/>
                <w:szCs w:val="20"/>
                <w:lang w:val="sv-SE"/>
              </w:rPr>
              <w:t> </w:t>
            </w:r>
          </w:p>
          <w:p w14:paraId="5A2C82DB" w14:textId="77777777" w:rsidR="00561FDC" w:rsidRPr="00B83A88" w:rsidRDefault="00561FDC" w:rsidP="00561FDC">
            <w:pPr>
              <w:numPr>
                <w:ilvl w:val="0"/>
                <w:numId w:val="23"/>
              </w:numPr>
              <w:rPr>
                <w:rFonts w:ascii="Times" w:hAnsi="Times" w:cs="Times"/>
                <w:b w:val="0"/>
                <w:bCs w:val="0"/>
                <w:sz w:val="20"/>
                <w:szCs w:val="20"/>
                <w:lang w:val="sv-SE"/>
              </w:rPr>
            </w:pPr>
            <w:r w:rsidRPr="00B83A88">
              <w:rPr>
                <w:rFonts w:ascii="Times" w:hAnsi="Times" w:cs="Times"/>
                <w:b w:val="0"/>
                <w:bCs w:val="0"/>
                <w:sz w:val="20"/>
                <w:szCs w:val="20"/>
              </w:rPr>
              <w:t>Option 2: Aperiodic D2R resource allocation</w:t>
            </w:r>
            <w:r w:rsidRPr="00B83A88">
              <w:rPr>
                <w:rFonts w:ascii="Times" w:hAnsi="Times" w:cs="Times"/>
                <w:b w:val="0"/>
                <w:bCs w:val="0"/>
                <w:sz w:val="20"/>
                <w:szCs w:val="20"/>
                <w:lang w:val="sv-SE"/>
              </w:rPr>
              <w:t> </w:t>
            </w:r>
          </w:p>
          <w:p w14:paraId="015257B4" w14:textId="77777777" w:rsidR="00561FDC" w:rsidRPr="00B83A88" w:rsidRDefault="00561FDC" w:rsidP="00561FDC">
            <w:pPr>
              <w:rPr>
                <w:rFonts w:ascii="Times" w:hAnsi="Times" w:cs="Times"/>
                <w:b w:val="0"/>
                <w:bCs w:val="0"/>
                <w:sz w:val="20"/>
                <w:szCs w:val="20"/>
              </w:rPr>
            </w:pPr>
          </w:p>
          <w:p w14:paraId="6BDAC0BD"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4220FC4F"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rPr>
              <w:t>For providing necessary information for the first D2R transmission for DO-A for Device 2b and for Device C, study at least following options considering feasibility: </w:t>
            </w:r>
          </w:p>
          <w:p w14:paraId="067C410A" w14:textId="77777777" w:rsidR="00561FDC" w:rsidRPr="00B83A88" w:rsidRDefault="00561FDC" w:rsidP="00561FDC">
            <w:pPr>
              <w:numPr>
                <w:ilvl w:val="0"/>
                <w:numId w:val="24"/>
              </w:numPr>
              <w:rPr>
                <w:rFonts w:ascii="Times" w:hAnsi="Times" w:cs="Times"/>
                <w:b w:val="0"/>
                <w:bCs w:val="0"/>
                <w:sz w:val="20"/>
                <w:szCs w:val="20"/>
              </w:rPr>
            </w:pPr>
            <w:r w:rsidRPr="00B83A88">
              <w:rPr>
                <w:rFonts w:ascii="Times" w:hAnsi="Times" w:cs="Times"/>
                <w:b w:val="0"/>
                <w:bCs w:val="0"/>
                <w:sz w:val="20"/>
                <w:szCs w:val="20"/>
              </w:rPr>
              <w:t>Option 1: necessary information provided by broadcast information </w:t>
            </w:r>
          </w:p>
          <w:p w14:paraId="67D7C40B" w14:textId="77777777" w:rsidR="00561FDC" w:rsidRPr="00B83A88" w:rsidRDefault="00561FDC" w:rsidP="00561FDC">
            <w:pPr>
              <w:numPr>
                <w:ilvl w:val="0"/>
                <w:numId w:val="25"/>
              </w:numPr>
              <w:rPr>
                <w:rFonts w:ascii="Times" w:hAnsi="Times" w:cs="Times"/>
                <w:b w:val="0"/>
                <w:bCs w:val="0"/>
                <w:sz w:val="20"/>
                <w:szCs w:val="20"/>
              </w:rPr>
            </w:pPr>
            <w:r w:rsidRPr="00B83A88">
              <w:rPr>
                <w:rFonts w:ascii="Times" w:hAnsi="Times" w:cs="Times"/>
                <w:b w:val="0"/>
                <w:bCs w:val="0"/>
                <w:sz w:val="20"/>
                <w:szCs w:val="20"/>
              </w:rPr>
              <w:t>Option 2: necessary information provided by a paging-like R2D message </w:t>
            </w:r>
          </w:p>
          <w:p w14:paraId="42990726" w14:textId="02FBF75F" w:rsidR="00561FDC" w:rsidRPr="00B83A88" w:rsidRDefault="00561FDC" w:rsidP="00561FDC">
            <w:pPr>
              <w:numPr>
                <w:ilvl w:val="0"/>
                <w:numId w:val="26"/>
              </w:numPr>
              <w:rPr>
                <w:rFonts w:ascii="Times" w:hAnsi="Times" w:cs="Times"/>
                <w:b w:val="0"/>
                <w:bCs w:val="0"/>
                <w:sz w:val="20"/>
                <w:szCs w:val="20"/>
              </w:rPr>
            </w:pPr>
            <w:r w:rsidRPr="00B83A88">
              <w:rPr>
                <w:rFonts w:ascii="Times" w:hAnsi="Times" w:cs="Times"/>
                <w:b w:val="0"/>
                <w:bCs w:val="0"/>
                <w:sz w:val="20"/>
                <w:szCs w:val="20"/>
              </w:rPr>
              <w:t>Option 3: necessary information derived from a synchronization signal and provided by broadcast information  </w:t>
            </w:r>
          </w:p>
          <w:p w14:paraId="03B41AFE"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rPr>
              <w:t> </w:t>
            </w:r>
          </w:p>
          <w:p w14:paraId="2F7C421D"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4D012315"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rPr>
              <w:t>Study whether necessary information for the first D2R transmission for DO-A for Device 2b and for Device C is provided periodically and/or </w:t>
            </w:r>
            <w:proofErr w:type="spellStart"/>
            <w:r w:rsidRPr="00B83A88">
              <w:rPr>
                <w:rFonts w:ascii="Times" w:hAnsi="Times" w:cs="Times"/>
                <w:b w:val="0"/>
                <w:bCs w:val="0"/>
                <w:sz w:val="20"/>
                <w:szCs w:val="20"/>
              </w:rPr>
              <w:t>aperiodically</w:t>
            </w:r>
            <w:proofErr w:type="spellEnd"/>
            <w:r w:rsidRPr="00B83A88">
              <w:rPr>
                <w:rFonts w:ascii="Times" w:hAnsi="Times" w:cs="Times"/>
                <w:b w:val="0"/>
                <w:bCs w:val="0"/>
                <w:sz w:val="20"/>
                <w:szCs w:val="20"/>
              </w:rPr>
              <w:t> by Reader. </w:t>
            </w:r>
          </w:p>
          <w:p w14:paraId="7D3BD750"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rPr>
              <w:t> </w:t>
            </w:r>
          </w:p>
          <w:p w14:paraId="7BC0217A"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14D14A9F" w14:textId="77777777" w:rsidR="00561FDC" w:rsidRPr="00B83A88" w:rsidRDefault="00561FDC" w:rsidP="00561FDC">
            <w:pPr>
              <w:rPr>
                <w:rFonts w:ascii="Times" w:hAnsi="Times" w:cs="Times"/>
                <w:b w:val="0"/>
                <w:bCs w:val="0"/>
                <w:sz w:val="20"/>
                <w:szCs w:val="20"/>
              </w:rPr>
            </w:pPr>
            <w:r w:rsidRPr="00B83A88">
              <w:rPr>
                <w:rFonts w:ascii="Times" w:hAnsi="Times" w:cs="Times"/>
                <w:b w:val="0"/>
                <w:bCs w:val="0"/>
                <w:sz w:val="20"/>
                <w:szCs w:val="20"/>
              </w:rPr>
              <w:t>For R2D, study at least the following aspects for the study of broadcast information: </w:t>
            </w:r>
          </w:p>
          <w:p w14:paraId="3C286EA2" w14:textId="77777777" w:rsidR="00561FDC" w:rsidRPr="00B83A88" w:rsidRDefault="00561FDC" w:rsidP="00561FDC">
            <w:pPr>
              <w:numPr>
                <w:ilvl w:val="0"/>
                <w:numId w:val="27"/>
              </w:numPr>
              <w:rPr>
                <w:rFonts w:ascii="Times" w:hAnsi="Times" w:cs="Times"/>
                <w:b w:val="0"/>
                <w:bCs w:val="0"/>
                <w:sz w:val="20"/>
                <w:szCs w:val="20"/>
              </w:rPr>
            </w:pPr>
            <w:r w:rsidRPr="00B83A88">
              <w:rPr>
                <w:rFonts w:ascii="Times" w:hAnsi="Times" w:cs="Times"/>
                <w:b w:val="0"/>
                <w:bCs w:val="0"/>
                <w:sz w:val="20"/>
                <w:szCs w:val="20"/>
              </w:rPr>
              <w:t>Information included in the broadcast information </w:t>
            </w:r>
          </w:p>
          <w:p w14:paraId="76291184" w14:textId="77777777" w:rsidR="00561FDC" w:rsidRPr="00B83A88" w:rsidRDefault="00561FDC" w:rsidP="00561FDC">
            <w:pPr>
              <w:numPr>
                <w:ilvl w:val="0"/>
                <w:numId w:val="28"/>
              </w:numPr>
              <w:rPr>
                <w:rFonts w:ascii="Times" w:hAnsi="Times" w:cs="Times"/>
                <w:b w:val="0"/>
                <w:bCs w:val="0"/>
                <w:sz w:val="20"/>
                <w:szCs w:val="20"/>
              </w:rPr>
            </w:pPr>
            <w:r w:rsidRPr="00B83A88">
              <w:rPr>
                <w:rFonts w:ascii="Times" w:hAnsi="Times" w:cs="Times"/>
                <w:b w:val="0"/>
                <w:bCs w:val="0"/>
                <w:sz w:val="20"/>
                <w:szCs w:val="20"/>
              </w:rPr>
              <w:t>Whether to use PRDCH to carry the broadcast information </w:t>
            </w:r>
          </w:p>
          <w:p w14:paraId="2091FEE6" w14:textId="77777777" w:rsidR="00561FDC" w:rsidRPr="00B83A88" w:rsidRDefault="00561FDC" w:rsidP="00561FDC">
            <w:pPr>
              <w:numPr>
                <w:ilvl w:val="0"/>
                <w:numId w:val="29"/>
              </w:numPr>
              <w:rPr>
                <w:rFonts w:ascii="Times" w:hAnsi="Times" w:cs="Times"/>
                <w:b w:val="0"/>
                <w:bCs w:val="0"/>
                <w:sz w:val="20"/>
                <w:szCs w:val="20"/>
                <w:lang w:val="sv-SE"/>
              </w:rPr>
            </w:pPr>
            <w:r w:rsidRPr="00B83A88">
              <w:rPr>
                <w:rFonts w:ascii="Times" w:hAnsi="Times" w:cs="Times"/>
                <w:b w:val="0"/>
                <w:bCs w:val="0"/>
                <w:sz w:val="20"/>
                <w:szCs w:val="20"/>
              </w:rPr>
              <w:t>Transmission of broadcast information:</w:t>
            </w:r>
            <w:r w:rsidRPr="00B83A88">
              <w:rPr>
                <w:rFonts w:ascii="Times" w:hAnsi="Times" w:cs="Times"/>
                <w:b w:val="0"/>
                <w:bCs w:val="0"/>
                <w:sz w:val="20"/>
                <w:szCs w:val="20"/>
                <w:lang w:val="sv-SE"/>
              </w:rPr>
              <w:t> </w:t>
            </w:r>
          </w:p>
          <w:p w14:paraId="1BEC8078" w14:textId="77777777" w:rsidR="00561FDC" w:rsidRPr="00B83A88" w:rsidRDefault="00561FDC" w:rsidP="00561FDC">
            <w:pPr>
              <w:numPr>
                <w:ilvl w:val="0"/>
                <w:numId w:val="30"/>
              </w:numPr>
              <w:rPr>
                <w:rFonts w:ascii="Times" w:hAnsi="Times" w:cs="Times"/>
                <w:b w:val="0"/>
                <w:bCs w:val="0"/>
                <w:sz w:val="20"/>
                <w:szCs w:val="20"/>
                <w:lang w:val="sv-SE"/>
              </w:rPr>
            </w:pPr>
            <w:r w:rsidRPr="00B83A88">
              <w:rPr>
                <w:rFonts w:ascii="Times" w:hAnsi="Times" w:cs="Times"/>
                <w:b w:val="0"/>
                <w:bCs w:val="0"/>
                <w:sz w:val="20"/>
                <w:szCs w:val="20"/>
              </w:rPr>
              <w:t>Option 1: periodic</w:t>
            </w:r>
            <w:r w:rsidRPr="00B83A88">
              <w:rPr>
                <w:rFonts w:ascii="Times" w:hAnsi="Times" w:cs="Times"/>
                <w:b w:val="0"/>
                <w:bCs w:val="0"/>
                <w:sz w:val="20"/>
                <w:szCs w:val="20"/>
                <w:lang w:val="sv-SE"/>
              </w:rPr>
              <w:t> </w:t>
            </w:r>
          </w:p>
          <w:p w14:paraId="5B0936F0" w14:textId="77777777" w:rsidR="00561FDC" w:rsidRPr="00B83A88" w:rsidRDefault="00561FDC" w:rsidP="00561FDC">
            <w:pPr>
              <w:numPr>
                <w:ilvl w:val="0"/>
                <w:numId w:val="31"/>
              </w:numPr>
              <w:rPr>
                <w:rFonts w:ascii="Times" w:hAnsi="Times" w:cs="Times"/>
                <w:b w:val="0"/>
                <w:bCs w:val="0"/>
                <w:sz w:val="20"/>
                <w:szCs w:val="20"/>
                <w:lang w:val="sv-SE"/>
              </w:rPr>
            </w:pPr>
            <w:r w:rsidRPr="00B83A88">
              <w:rPr>
                <w:rFonts w:ascii="Times" w:hAnsi="Times" w:cs="Times"/>
                <w:b w:val="0"/>
                <w:bCs w:val="0"/>
                <w:sz w:val="20"/>
                <w:szCs w:val="20"/>
              </w:rPr>
              <w:t>Option 2: aperiodic</w:t>
            </w:r>
            <w:r w:rsidRPr="00B83A88">
              <w:rPr>
                <w:rFonts w:ascii="Times" w:hAnsi="Times" w:cs="Times"/>
                <w:b w:val="0"/>
                <w:bCs w:val="0"/>
                <w:sz w:val="20"/>
                <w:szCs w:val="20"/>
                <w:lang w:val="sv-SE"/>
              </w:rPr>
              <w:t> </w:t>
            </w:r>
          </w:p>
          <w:p w14:paraId="0B8D69A3" w14:textId="77777777" w:rsidR="00561FDC" w:rsidRPr="00B83A88" w:rsidRDefault="00561FDC" w:rsidP="00561FDC">
            <w:pPr>
              <w:numPr>
                <w:ilvl w:val="0"/>
                <w:numId w:val="32"/>
              </w:numPr>
              <w:rPr>
                <w:rFonts w:ascii="Times" w:hAnsi="Times" w:cs="Times"/>
                <w:b w:val="0"/>
                <w:bCs w:val="0"/>
                <w:sz w:val="20"/>
                <w:szCs w:val="20"/>
              </w:rPr>
            </w:pPr>
            <w:r w:rsidRPr="00B83A88">
              <w:rPr>
                <w:rFonts w:ascii="Times" w:hAnsi="Times" w:cs="Times"/>
                <w:b w:val="0"/>
                <w:bCs w:val="0"/>
                <w:sz w:val="20"/>
                <w:szCs w:val="20"/>
              </w:rPr>
              <w:t>Time and frequency resources for transmission of the broadcast information, e.g. in relation to the synchronization signal. </w:t>
            </w:r>
          </w:p>
          <w:p w14:paraId="7FB11547" w14:textId="77777777" w:rsidR="00AF4C12" w:rsidRPr="00B83A88" w:rsidRDefault="00AF4C12" w:rsidP="00AF4C12">
            <w:pPr>
              <w:rPr>
                <w:b w:val="0"/>
                <w:bCs w:val="0"/>
                <w:sz w:val="20"/>
                <w:szCs w:val="20"/>
              </w:rPr>
            </w:pPr>
          </w:p>
          <w:p w14:paraId="396039FC" w14:textId="77777777" w:rsidR="00F060D0" w:rsidRPr="00B83A88" w:rsidRDefault="00F060D0" w:rsidP="005612B0">
            <w:pPr>
              <w:rPr>
                <w:rFonts w:eastAsia="SimSun"/>
                <w:b w:val="0"/>
                <w:bCs w:val="0"/>
                <w:sz w:val="20"/>
                <w:szCs w:val="20"/>
                <w:lang w:eastAsia="ja-JP"/>
              </w:rPr>
            </w:pPr>
          </w:p>
        </w:tc>
      </w:tr>
    </w:tbl>
    <w:p w14:paraId="4AB015C9" w14:textId="77777777" w:rsidR="00F060D0" w:rsidRDefault="00F060D0" w:rsidP="00181607">
      <w:pPr>
        <w:spacing w:afterLines="50" w:after="156"/>
        <w:jc w:val="both"/>
        <w:rPr>
          <w:sz w:val="22"/>
          <w:szCs w:val="22"/>
          <w:lang w:eastAsia="ja-JP"/>
        </w:rPr>
      </w:pPr>
    </w:p>
    <w:p w14:paraId="145EEB1A" w14:textId="03365651" w:rsidR="008E48D5" w:rsidRDefault="007A609F" w:rsidP="00DF7712">
      <w:pPr>
        <w:spacing w:afterLines="50" w:after="156"/>
        <w:rPr>
          <w:sz w:val="22"/>
          <w:szCs w:val="22"/>
          <w:lang w:eastAsia="ja-JP"/>
        </w:rPr>
      </w:pPr>
      <w:r w:rsidRPr="005612B0">
        <w:rPr>
          <w:sz w:val="22"/>
          <w:szCs w:val="22"/>
          <w:lang w:eastAsia="ja-JP"/>
        </w:rPr>
        <w:t xml:space="preserve">In </w:t>
      </w:r>
      <w:r w:rsidR="003A3D4B" w:rsidRPr="005612B0">
        <w:rPr>
          <w:sz w:val="22"/>
          <w:szCs w:val="22"/>
          <w:lang w:eastAsia="ja-JP"/>
        </w:rPr>
        <w:t>t</w:t>
      </w:r>
      <w:r w:rsidR="00E70D5C" w:rsidRPr="005612B0">
        <w:rPr>
          <w:sz w:val="22"/>
          <w:szCs w:val="22"/>
          <w:lang w:eastAsia="ja-JP"/>
        </w:rPr>
        <w:t xml:space="preserve">his document </w:t>
      </w:r>
      <w:r w:rsidR="003A3D4B" w:rsidRPr="005612B0">
        <w:rPr>
          <w:sz w:val="22"/>
          <w:szCs w:val="22"/>
          <w:lang w:eastAsia="ja-JP"/>
        </w:rPr>
        <w:t xml:space="preserve">we </w:t>
      </w:r>
      <w:r w:rsidR="00274557" w:rsidRPr="005612B0">
        <w:rPr>
          <w:sz w:val="22"/>
          <w:szCs w:val="22"/>
          <w:lang w:eastAsia="ja-JP"/>
        </w:rPr>
        <w:t xml:space="preserve">discuss </w:t>
      </w:r>
      <w:r w:rsidR="009D246D" w:rsidRPr="005612B0">
        <w:rPr>
          <w:sz w:val="22"/>
          <w:szCs w:val="22"/>
          <w:lang w:eastAsia="ja-JP"/>
        </w:rPr>
        <w:t>features to be studied for outdoor Ambient IoT devices, including discussion on synchronisation, system information and support of DO-A traffic</w:t>
      </w:r>
      <w:r w:rsidR="00930819" w:rsidRPr="005612B0">
        <w:rPr>
          <w:sz w:val="22"/>
          <w:szCs w:val="22"/>
          <w:lang w:eastAsia="ja-JP"/>
        </w:rPr>
        <w:t>.</w:t>
      </w:r>
    </w:p>
    <w:p w14:paraId="22EA14D9" w14:textId="77777777" w:rsidR="0064751F" w:rsidRDefault="0064751F" w:rsidP="0064751F">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Pr>
          <w:sz w:val="32"/>
          <w:szCs w:val="32"/>
        </w:rPr>
        <w:t>Support of DO-A traffic</w:t>
      </w:r>
    </w:p>
    <w:p w14:paraId="5C547B77" w14:textId="77777777" w:rsidR="0064751F" w:rsidRDefault="0064751F" w:rsidP="0064751F">
      <w:pPr>
        <w:rPr>
          <w:lang w:val="en-US" w:eastAsia="ja-JP"/>
        </w:rPr>
      </w:pPr>
      <w:r>
        <w:rPr>
          <w:lang w:val="en-US" w:eastAsia="ja-JP"/>
        </w:rPr>
        <w:t xml:space="preserve">In RAN1#122bis, the following agreements were made on D2R CDMA and DO-A. </w:t>
      </w:r>
    </w:p>
    <w:p w14:paraId="301179CB" w14:textId="77777777" w:rsidR="0064751F" w:rsidRDefault="0064751F" w:rsidP="0064751F">
      <w:pPr>
        <w:rPr>
          <w:lang w:val="en-US"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64751F" w14:paraId="6B3613DD" w14:textId="77777777" w:rsidTr="00AD24F4">
        <w:tc>
          <w:tcPr>
            <w:tcW w:w="9016" w:type="dxa"/>
          </w:tcPr>
          <w:p w14:paraId="297A3A5D" w14:textId="77777777" w:rsidR="0064751F" w:rsidRPr="00210FAA" w:rsidRDefault="0064751F">
            <w:pPr>
              <w:rPr>
                <w:sz w:val="20"/>
                <w:szCs w:val="20"/>
                <w:lang w:val="en-US" w:eastAsia="ja-JP"/>
              </w:rPr>
            </w:pPr>
            <w:r w:rsidRPr="00210FAA">
              <w:rPr>
                <w:b/>
                <w:bCs/>
                <w:sz w:val="20"/>
                <w:szCs w:val="20"/>
                <w:lang w:eastAsia="ja-JP"/>
              </w:rPr>
              <w:t>Agreement</w:t>
            </w:r>
            <w:r w:rsidRPr="00210FAA">
              <w:rPr>
                <w:sz w:val="20"/>
                <w:szCs w:val="20"/>
                <w:lang w:val="en-US" w:eastAsia="ja-JP"/>
              </w:rPr>
              <w:t> </w:t>
            </w:r>
          </w:p>
          <w:p w14:paraId="511DBE8D" w14:textId="77777777" w:rsidR="0064751F" w:rsidRPr="00210FAA" w:rsidRDefault="0064751F">
            <w:pPr>
              <w:rPr>
                <w:sz w:val="20"/>
                <w:szCs w:val="20"/>
                <w:lang w:val="en-US" w:eastAsia="ja-JP"/>
              </w:rPr>
            </w:pPr>
            <w:r w:rsidRPr="00210FAA">
              <w:rPr>
                <w:sz w:val="20"/>
                <w:szCs w:val="20"/>
                <w:lang w:eastAsia="ja-JP"/>
              </w:rPr>
              <w:t>Study necessity and feasibility of D2R CDM(A) for Device 2b and for Device C with sequence-based Msg1 transmission and potential impact to random access procedures.</w:t>
            </w:r>
            <w:r w:rsidRPr="00210FAA">
              <w:rPr>
                <w:sz w:val="20"/>
                <w:szCs w:val="20"/>
                <w:lang w:val="en-US" w:eastAsia="ja-JP"/>
              </w:rPr>
              <w:t> </w:t>
            </w:r>
          </w:p>
          <w:p w14:paraId="7D240CF9" w14:textId="77777777" w:rsidR="0064751F" w:rsidRPr="00210FAA" w:rsidRDefault="0064751F" w:rsidP="0064751F">
            <w:pPr>
              <w:numPr>
                <w:ilvl w:val="0"/>
                <w:numId w:val="42"/>
              </w:numPr>
              <w:rPr>
                <w:sz w:val="20"/>
                <w:szCs w:val="20"/>
                <w:lang w:val="en-US" w:eastAsia="ja-JP"/>
              </w:rPr>
            </w:pPr>
            <w:r w:rsidRPr="00210FAA">
              <w:rPr>
                <w:sz w:val="20"/>
                <w:szCs w:val="20"/>
                <w:lang w:eastAsia="ja-JP"/>
              </w:rPr>
              <w:t>FFS: other cases, except for data transmission</w:t>
            </w:r>
            <w:r w:rsidRPr="00210FAA">
              <w:rPr>
                <w:sz w:val="20"/>
                <w:szCs w:val="20"/>
                <w:lang w:val="en-US" w:eastAsia="ja-JP"/>
              </w:rPr>
              <w:t> </w:t>
            </w:r>
          </w:p>
          <w:p w14:paraId="6B129FEB" w14:textId="77777777" w:rsidR="0064751F" w:rsidRPr="00210FAA" w:rsidRDefault="0064751F">
            <w:pPr>
              <w:rPr>
                <w:sz w:val="20"/>
                <w:szCs w:val="20"/>
                <w:lang w:val="en-US" w:eastAsia="ja-JP"/>
              </w:rPr>
            </w:pPr>
            <w:r w:rsidRPr="00210FAA">
              <w:rPr>
                <w:sz w:val="20"/>
                <w:szCs w:val="20"/>
                <w:lang w:val="en-US" w:eastAsia="ja-JP"/>
              </w:rPr>
              <w:t> </w:t>
            </w:r>
          </w:p>
          <w:p w14:paraId="448DF720" w14:textId="77777777" w:rsidR="0064751F" w:rsidRPr="00210FAA" w:rsidRDefault="0064751F">
            <w:pPr>
              <w:rPr>
                <w:sz w:val="20"/>
                <w:szCs w:val="20"/>
                <w:lang w:val="en-US" w:eastAsia="ja-JP"/>
              </w:rPr>
            </w:pPr>
            <w:r w:rsidRPr="00210FAA">
              <w:rPr>
                <w:b/>
                <w:bCs/>
                <w:sz w:val="20"/>
                <w:szCs w:val="20"/>
                <w:lang w:eastAsia="ja-JP"/>
              </w:rPr>
              <w:t>Agreement</w:t>
            </w:r>
            <w:r w:rsidRPr="00210FAA">
              <w:rPr>
                <w:sz w:val="20"/>
                <w:szCs w:val="20"/>
                <w:lang w:val="en-US" w:eastAsia="ja-JP"/>
              </w:rPr>
              <w:t> </w:t>
            </w:r>
          </w:p>
          <w:p w14:paraId="154E711A" w14:textId="77777777" w:rsidR="0064751F" w:rsidRPr="00210FAA" w:rsidRDefault="0064751F">
            <w:pPr>
              <w:rPr>
                <w:sz w:val="20"/>
                <w:szCs w:val="20"/>
                <w:lang w:val="en-US" w:eastAsia="ja-JP"/>
              </w:rPr>
            </w:pPr>
            <w:r w:rsidRPr="00210FAA">
              <w:rPr>
                <w:sz w:val="20"/>
                <w:szCs w:val="20"/>
                <w:lang w:eastAsia="ja-JP"/>
              </w:rPr>
              <w:t>For the study of binary sequence-based Msg1 for the study of necessity and feasibility of D2R CDM(A) for Device 2b and for Device C, study at least the following aspects:</w:t>
            </w:r>
            <w:r w:rsidRPr="00210FAA">
              <w:rPr>
                <w:sz w:val="20"/>
                <w:szCs w:val="20"/>
                <w:lang w:val="en-US" w:eastAsia="ja-JP"/>
              </w:rPr>
              <w:t> </w:t>
            </w:r>
          </w:p>
          <w:p w14:paraId="7D55AA30" w14:textId="77777777" w:rsidR="0064751F" w:rsidRPr="00210FAA" w:rsidRDefault="0064751F" w:rsidP="0064751F">
            <w:pPr>
              <w:numPr>
                <w:ilvl w:val="0"/>
                <w:numId w:val="43"/>
              </w:numPr>
              <w:rPr>
                <w:sz w:val="20"/>
                <w:szCs w:val="20"/>
                <w:lang w:val="en-US" w:eastAsia="ja-JP"/>
              </w:rPr>
            </w:pPr>
            <w:r w:rsidRPr="00210FAA">
              <w:rPr>
                <w:sz w:val="20"/>
                <w:szCs w:val="20"/>
                <w:lang w:eastAsia="ja-JP"/>
              </w:rPr>
              <w:t>Sequence type (e.g. Gold sequence, m-sequence)</w:t>
            </w:r>
            <w:r w:rsidRPr="00210FAA">
              <w:rPr>
                <w:sz w:val="20"/>
                <w:szCs w:val="20"/>
                <w:lang w:val="en-US" w:eastAsia="ja-JP"/>
              </w:rPr>
              <w:t> </w:t>
            </w:r>
          </w:p>
          <w:p w14:paraId="5A6EF909" w14:textId="77777777" w:rsidR="0064751F" w:rsidRPr="00210FAA" w:rsidRDefault="0064751F" w:rsidP="0064751F">
            <w:pPr>
              <w:numPr>
                <w:ilvl w:val="0"/>
                <w:numId w:val="44"/>
              </w:numPr>
              <w:rPr>
                <w:sz w:val="20"/>
                <w:szCs w:val="20"/>
                <w:lang w:val="sv-SE" w:eastAsia="ja-JP"/>
              </w:rPr>
            </w:pPr>
            <w:r w:rsidRPr="00210FAA">
              <w:rPr>
                <w:sz w:val="20"/>
                <w:szCs w:val="20"/>
                <w:lang w:eastAsia="ja-JP"/>
              </w:rPr>
              <w:t>Length of the sequence</w:t>
            </w:r>
            <w:r w:rsidRPr="00210FAA">
              <w:rPr>
                <w:sz w:val="20"/>
                <w:szCs w:val="20"/>
                <w:lang w:val="sv-SE" w:eastAsia="ja-JP"/>
              </w:rPr>
              <w:t> </w:t>
            </w:r>
          </w:p>
          <w:p w14:paraId="6E54A303" w14:textId="77777777" w:rsidR="0064751F" w:rsidRPr="00210FAA" w:rsidRDefault="0064751F" w:rsidP="0064751F">
            <w:pPr>
              <w:numPr>
                <w:ilvl w:val="0"/>
                <w:numId w:val="45"/>
              </w:numPr>
              <w:rPr>
                <w:sz w:val="20"/>
                <w:szCs w:val="20"/>
                <w:lang w:val="sv-SE" w:eastAsia="ja-JP"/>
              </w:rPr>
            </w:pPr>
            <w:r w:rsidRPr="00210FAA">
              <w:rPr>
                <w:sz w:val="20"/>
                <w:szCs w:val="20"/>
                <w:lang w:eastAsia="ja-JP"/>
              </w:rPr>
              <w:t>Number of sequences</w:t>
            </w:r>
            <w:r w:rsidRPr="00210FAA">
              <w:rPr>
                <w:sz w:val="20"/>
                <w:szCs w:val="20"/>
                <w:lang w:val="sv-SE" w:eastAsia="ja-JP"/>
              </w:rPr>
              <w:t> </w:t>
            </w:r>
          </w:p>
          <w:p w14:paraId="3FFE94A3" w14:textId="77777777" w:rsidR="0064751F" w:rsidRPr="00210FAA" w:rsidRDefault="0064751F">
            <w:pPr>
              <w:rPr>
                <w:sz w:val="20"/>
                <w:szCs w:val="20"/>
                <w:lang w:val="en-US" w:eastAsia="ja-JP"/>
              </w:rPr>
            </w:pPr>
            <w:r w:rsidRPr="00210FAA">
              <w:rPr>
                <w:sz w:val="20"/>
                <w:szCs w:val="20"/>
                <w:lang w:val="sv-SE" w:eastAsia="ja-JP"/>
              </w:rPr>
              <w:t> </w:t>
            </w:r>
          </w:p>
          <w:p w14:paraId="24991672" w14:textId="77777777" w:rsidR="0064751F" w:rsidRPr="00210FAA" w:rsidRDefault="0064751F">
            <w:pPr>
              <w:rPr>
                <w:sz w:val="20"/>
                <w:szCs w:val="20"/>
                <w:lang w:val="en-US" w:eastAsia="ja-JP"/>
              </w:rPr>
            </w:pPr>
            <w:r w:rsidRPr="00210FAA">
              <w:rPr>
                <w:b/>
                <w:bCs/>
                <w:sz w:val="20"/>
                <w:szCs w:val="20"/>
                <w:lang w:val="en-US" w:eastAsia="ja-JP"/>
              </w:rPr>
              <w:t>Agreement</w:t>
            </w:r>
            <w:r w:rsidRPr="00210FAA">
              <w:rPr>
                <w:sz w:val="20"/>
                <w:szCs w:val="20"/>
                <w:lang w:val="en-US" w:eastAsia="ja-JP"/>
              </w:rPr>
              <w:t> </w:t>
            </w:r>
          </w:p>
          <w:p w14:paraId="1FFED61A" w14:textId="77777777" w:rsidR="0064751F" w:rsidRPr="00210FAA" w:rsidRDefault="0064751F">
            <w:pPr>
              <w:rPr>
                <w:sz w:val="20"/>
                <w:szCs w:val="20"/>
                <w:lang w:val="en-US" w:eastAsia="ja-JP"/>
              </w:rPr>
            </w:pPr>
            <w:r w:rsidRPr="00210FAA">
              <w:rPr>
                <w:sz w:val="20"/>
                <w:szCs w:val="20"/>
                <w:lang w:eastAsia="ja-JP"/>
              </w:rPr>
              <w:t>For the content of the first D2R transmission for DO-A for Device 2b and for Device C, study the following options:</w:t>
            </w:r>
            <w:r w:rsidRPr="00210FAA">
              <w:rPr>
                <w:sz w:val="20"/>
                <w:szCs w:val="20"/>
                <w:lang w:val="en-US" w:eastAsia="ja-JP"/>
              </w:rPr>
              <w:t> </w:t>
            </w:r>
          </w:p>
          <w:p w14:paraId="0E687040" w14:textId="77777777" w:rsidR="0064751F" w:rsidRPr="00210FAA" w:rsidRDefault="0064751F" w:rsidP="0064751F">
            <w:pPr>
              <w:numPr>
                <w:ilvl w:val="0"/>
                <w:numId w:val="46"/>
              </w:numPr>
              <w:rPr>
                <w:sz w:val="20"/>
                <w:szCs w:val="20"/>
                <w:lang w:val="sv-SE" w:eastAsia="ja-JP"/>
              </w:rPr>
            </w:pPr>
            <w:r w:rsidRPr="00210FAA">
              <w:rPr>
                <w:sz w:val="20"/>
                <w:szCs w:val="20"/>
                <w:lang w:eastAsia="ja-JP"/>
              </w:rPr>
              <w:t>Option 1: Msg1-like content</w:t>
            </w:r>
            <w:r w:rsidRPr="00210FAA">
              <w:rPr>
                <w:sz w:val="20"/>
                <w:szCs w:val="20"/>
                <w:lang w:val="sv-SE" w:eastAsia="ja-JP"/>
              </w:rPr>
              <w:t> </w:t>
            </w:r>
          </w:p>
          <w:p w14:paraId="57A701B1" w14:textId="77777777" w:rsidR="0064751F" w:rsidRPr="00210FAA" w:rsidRDefault="0064751F" w:rsidP="0064751F">
            <w:pPr>
              <w:numPr>
                <w:ilvl w:val="0"/>
                <w:numId w:val="47"/>
              </w:numPr>
              <w:rPr>
                <w:sz w:val="20"/>
                <w:szCs w:val="20"/>
                <w:lang w:val="sv-SE" w:eastAsia="ja-JP"/>
              </w:rPr>
            </w:pPr>
            <w:r w:rsidRPr="00210FAA">
              <w:rPr>
                <w:sz w:val="20"/>
                <w:szCs w:val="20"/>
                <w:lang w:eastAsia="ja-JP"/>
              </w:rPr>
              <w:t>Option 2: DO-A data payload</w:t>
            </w:r>
            <w:r w:rsidRPr="00210FAA">
              <w:rPr>
                <w:sz w:val="20"/>
                <w:szCs w:val="20"/>
                <w:lang w:val="sv-SE" w:eastAsia="ja-JP"/>
              </w:rPr>
              <w:t> </w:t>
            </w:r>
          </w:p>
          <w:p w14:paraId="3CF8D737" w14:textId="77777777" w:rsidR="0064751F" w:rsidRPr="00210FAA" w:rsidRDefault="0064751F" w:rsidP="0064751F">
            <w:pPr>
              <w:numPr>
                <w:ilvl w:val="0"/>
                <w:numId w:val="48"/>
              </w:numPr>
              <w:tabs>
                <w:tab w:val="num" w:pos="720"/>
              </w:tabs>
              <w:rPr>
                <w:sz w:val="20"/>
                <w:szCs w:val="20"/>
                <w:lang w:val="en-US" w:eastAsia="ja-JP"/>
              </w:rPr>
            </w:pPr>
            <w:r w:rsidRPr="00210FAA">
              <w:rPr>
                <w:sz w:val="20"/>
                <w:szCs w:val="20"/>
                <w:lang w:eastAsia="ja-JP"/>
              </w:rPr>
              <w:t>FFS: with or without device ID</w:t>
            </w:r>
            <w:r w:rsidRPr="00210FAA">
              <w:rPr>
                <w:sz w:val="20"/>
                <w:szCs w:val="20"/>
                <w:lang w:val="en-US" w:eastAsia="ja-JP"/>
              </w:rPr>
              <w:t> </w:t>
            </w:r>
          </w:p>
          <w:p w14:paraId="61FB6316" w14:textId="77777777" w:rsidR="00DA7A22" w:rsidRDefault="0064751F" w:rsidP="00DA7A22">
            <w:pPr>
              <w:numPr>
                <w:ilvl w:val="0"/>
                <w:numId w:val="49"/>
              </w:numPr>
              <w:rPr>
                <w:sz w:val="20"/>
                <w:szCs w:val="20"/>
                <w:lang w:val="en-US" w:eastAsia="ja-JP"/>
              </w:rPr>
            </w:pPr>
            <w:r w:rsidRPr="00210FAA">
              <w:rPr>
                <w:sz w:val="20"/>
                <w:szCs w:val="20"/>
                <w:lang w:eastAsia="ja-JP"/>
              </w:rPr>
              <w:t>Option 3: DO-A scheduling request</w:t>
            </w:r>
            <w:r w:rsidRPr="00B83A88">
              <w:rPr>
                <w:sz w:val="20"/>
                <w:szCs w:val="20"/>
                <w:lang w:val="en-US" w:eastAsia="ja-JP"/>
              </w:rPr>
              <w:t> </w:t>
            </w:r>
          </w:p>
          <w:p w14:paraId="12589418" w14:textId="40893C33" w:rsidR="00DA7A22" w:rsidRPr="00B83A88" w:rsidRDefault="00DA7A22" w:rsidP="00B83A88">
            <w:pPr>
              <w:ind w:left="720"/>
              <w:rPr>
                <w:sz w:val="20"/>
                <w:szCs w:val="20"/>
                <w:lang w:val="en-US" w:eastAsia="ja-JP"/>
              </w:rPr>
            </w:pPr>
          </w:p>
        </w:tc>
      </w:tr>
    </w:tbl>
    <w:p w14:paraId="14A4F980" w14:textId="77777777" w:rsidR="0064751F" w:rsidRDefault="0064751F" w:rsidP="0064751F">
      <w:pPr>
        <w:rPr>
          <w:lang w:val="en-US" w:eastAsia="ja-JP"/>
        </w:rPr>
      </w:pPr>
    </w:p>
    <w:p w14:paraId="180472DA" w14:textId="259660F2" w:rsidR="0064751F" w:rsidRDefault="0064751F" w:rsidP="0064751F">
      <w:pPr>
        <w:jc w:val="both"/>
        <w:rPr>
          <w:lang w:val="en-US" w:eastAsia="ja-JP"/>
        </w:rPr>
      </w:pPr>
      <w:r w:rsidRPr="10424EA1">
        <w:rPr>
          <w:lang w:val="en-US" w:eastAsia="ja-JP"/>
        </w:rPr>
        <w:lastRenderedPageBreak/>
        <w:t>In our view, a grant-free D2R</w:t>
      </w:r>
      <w:r>
        <w:rPr>
          <w:lang w:val="en-US" w:eastAsia="ja-JP"/>
        </w:rPr>
        <w:t>,</w:t>
      </w:r>
      <w:r w:rsidRPr="10424EA1">
        <w:rPr>
          <w:lang w:val="en-US" w:eastAsia="ja-JP"/>
        </w:rPr>
        <w:t xml:space="preserve"> where the device is allowed to </w:t>
      </w:r>
      <w:r>
        <w:rPr>
          <w:lang w:val="en-US" w:eastAsia="ja-JP"/>
        </w:rPr>
        <w:t>initiate</w:t>
      </w:r>
      <w:r w:rsidRPr="10424EA1">
        <w:rPr>
          <w:lang w:val="en-US" w:eastAsia="ja-JP"/>
        </w:rPr>
        <w:t xml:space="preserve"> </w:t>
      </w:r>
      <w:r>
        <w:rPr>
          <w:lang w:val="en-US" w:eastAsia="ja-JP"/>
        </w:rPr>
        <w:t xml:space="preserve">its </w:t>
      </w:r>
      <w:r w:rsidRPr="10424EA1">
        <w:rPr>
          <w:lang w:val="en-US" w:eastAsia="ja-JP"/>
        </w:rPr>
        <w:t>transmission on resources it chooses itself is a viable choice. The grant-free channel access is a good mechanism to reduce the overhead and latency for devices to enter the channel</w:t>
      </w:r>
      <w:r>
        <w:rPr>
          <w:lang w:val="en-US" w:eastAsia="ja-JP"/>
        </w:rPr>
        <w:t xml:space="preserve"> and provide data transmissions in Msg1</w:t>
      </w:r>
      <w:r w:rsidRPr="10424EA1">
        <w:rPr>
          <w:lang w:val="en-US" w:eastAsia="ja-JP"/>
        </w:rPr>
        <w:t xml:space="preserve">. </w:t>
      </w:r>
      <w:r>
        <w:rPr>
          <w:lang w:val="en-US" w:eastAsia="ja-JP"/>
        </w:rPr>
        <w:t>The best</w:t>
      </w:r>
      <w:r w:rsidRPr="10424EA1">
        <w:rPr>
          <w:lang w:val="en-US" w:eastAsia="ja-JP"/>
        </w:rPr>
        <w:t xml:space="preserve"> candidate for such a grant-free </w:t>
      </w:r>
      <w:proofErr w:type="gramStart"/>
      <w:r w:rsidRPr="10424EA1">
        <w:rPr>
          <w:lang w:val="en-US" w:eastAsia="ja-JP"/>
        </w:rPr>
        <w:t>D2R,</w:t>
      </w:r>
      <w:proofErr w:type="gramEnd"/>
      <w:r w:rsidRPr="10424EA1">
        <w:rPr>
          <w:lang w:val="en-US" w:eastAsia="ja-JP"/>
        </w:rPr>
        <w:t xml:space="preserve"> is using code-based messages allowing for multiple devices transmitting messages </w:t>
      </w:r>
      <w:r w:rsidR="0083344B">
        <w:rPr>
          <w:lang w:val="en-US" w:eastAsia="ja-JP"/>
        </w:rPr>
        <w:t>in the</w:t>
      </w:r>
      <w:r w:rsidRPr="10424EA1">
        <w:rPr>
          <w:lang w:val="en-US" w:eastAsia="ja-JP"/>
        </w:rPr>
        <w:t xml:space="preserve"> same </w:t>
      </w:r>
      <w:r>
        <w:rPr>
          <w:lang w:val="en-US" w:eastAsia="ja-JP"/>
        </w:rPr>
        <w:t xml:space="preserve">physical </w:t>
      </w:r>
      <w:r w:rsidRPr="10424EA1">
        <w:rPr>
          <w:lang w:val="en-US" w:eastAsia="ja-JP"/>
        </w:rPr>
        <w:t>resources.</w:t>
      </w:r>
      <w:r>
        <w:rPr>
          <w:lang w:val="en-US" w:eastAsia="ja-JP"/>
        </w:rPr>
        <w:t xml:space="preserve"> When selecting the sequences we see the importance of considering constant amplitude sequences for power amplifier reasons. </w:t>
      </w:r>
    </w:p>
    <w:p w14:paraId="7DB6D661" w14:textId="77777777" w:rsidR="0064751F" w:rsidRDefault="0064751F" w:rsidP="0064751F">
      <w:pPr>
        <w:jc w:val="both"/>
        <w:rPr>
          <w:lang w:val="en-US" w:eastAsia="ja-JP"/>
        </w:rPr>
      </w:pPr>
    </w:p>
    <w:p w14:paraId="6A4B487D" w14:textId="116B7C4F" w:rsidR="0064751F" w:rsidRPr="00AD24F4" w:rsidRDefault="0064751F" w:rsidP="00AD24F4">
      <w:pPr>
        <w:rPr>
          <w:b/>
          <w:lang w:val="en-US" w:eastAsia="ja-JP"/>
        </w:rPr>
      </w:pPr>
      <w:r w:rsidRPr="00C51AC8">
        <w:rPr>
          <w:b/>
          <w:lang w:val="en-US" w:eastAsia="ja-JP"/>
        </w:rPr>
        <w:t>Proposal</w:t>
      </w:r>
      <w:r w:rsidR="002F294A" w:rsidRPr="00C51AC8">
        <w:rPr>
          <w:b/>
          <w:lang w:val="en-US" w:eastAsia="ja-JP"/>
        </w:rPr>
        <w:t xml:space="preserve"> 1</w:t>
      </w:r>
      <w:r w:rsidRPr="00C51AC8">
        <w:rPr>
          <w:b/>
          <w:lang w:val="en-US" w:eastAsia="ja-JP"/>
        </w:rPr>
        <w:t>:</w:t>
      </w:r>
      <w:r w:rsidRPr="00AD24F4">
        <w:rPr>
          <w:b/>
          <w:lang w:val="en-US" w:eastAsia="ja-JP"/>
        </w:rPr>
        <w:t xml:space="preserve"> Support DO-A data payload in the Msg1 with device ID</w:t>
      </w:r>
      <w:r w:rsidR="00E62A62">
        <w:rPr>
          <w:b/>
          <w:lang w:val="en-US" w:eastAsia="ja-JP"/>
        </w:rPr>
        <w:t>.</w:t>
      </w:r>
      <w:r w:rsidRPr="00AD24F4">
        <w:rPr>
          <w:b/>
          <w:lang w:val="en-US" w:eastAsia="ja-JP"/>
        </w:rPr>
        <w:br/>
      </w:r>
    </w:p>
    <w:p w14:paraId="6528C9FC" w14:textId="3F0FE035" w:rsidR="0064751F" w:rsidRPr="009A1CC1" w:rsidRDefault="0064751F" w:rsidP="16379C67">
      <w:pPr>
        <w:jc w:val="both"/>
        <w:rPr>
          <w:b/>
          <w:bCs/>
          <w:lang w:eastAsia="ja-JP"/>
        </w:rPr>
      </w:pPr>
      <w:r w:rsidRPr="16379C67">
        <w:rPr>
          <w:b/>
          <w:bCs/>
          <w:lang w:eastAsia="ja-JP"/>
        </w:rPr>
        <w:t xml:space="preserve">Proposal </w:t>
      </w:r>
      <w:r w:rsidR="00E62A62" w:rsidRPr="16379C67">
        <w:rPr>
          <w:b/>
          <w:bCs/>
          <w:lang w:eastAsia="ja-JP"/>
        </w:rPr>
        <w:t>2</w:t>
      </w:r>
      <w:r w:rsidRPr="16379C67">
        <w:rPr>
          <w:b/>
          <w:bCs/>
          <w:lang w:eastAsia="ja-JP"/>
        </w:rPr>
        <w:t>: Support grant-free channel access for DO-A traffic for active devices in Rel-20</w:t>
      </w:r>
      <w:r w:rsidR="00E02B80" w:rsidRPr="16379C67">
        <w:rPr>
          <w:b/>
          <w:bCs/>
          <w:lang w:eastAsia="ja-JP"/>
        </w:rPr>
        <w:t>.</w:t>
      </w:r>
      <w:r w:rsidRPr="16379C67">
        <w:rPr>
          <w:b/>
          <w:bCs/>
          <w:lang w:eastAsia="ja-JP"/>
        </w:rPr>
        <w:t xml:space="preserve">   </w:t>
      </w:r>
    </w:p>
    <w:p w14:paraId="68D9BBEF" w14:textId="77777777" w:rsidR="0064751F" w:rsidRDefault="0064751F" w:rsidP="0064751F">
      <w:pPr>
        <w:jc w:val="both"/>
        <w:rPr>
          <w:lang w:val="en-US" w:eastAsia="ja-JP"/>
        </w:rPr>
      </w:pPr>
    </w:p>
    <w:p w14:paraId="040BB58A" w14:textId="2C5D8A1A" w:rsidR="0064751F" w:rsidRPr="00AD24F4" w:rsidRDefault="0064751F" w:rsidP="0064751F">
      <w:pPr>
        <w:jc w:val="both"/>
        <w:rPr>
          <w:b/>
          <w:bCs/>
          <w:lang w:val="en-US" w:eastAsia="ja-JP"/>
        </w:rPr>
      </w:pPr>
      <w:r w:rsidRPr="00E62A62">
        <w:rPr>
          <w:b/>
          <w:bCs/>
          <w:lang w:val="en-US" w:eastAsia="ja-JP"/>
        </w:rPr>
        <w:t xml:space="preserve">Proposal </w:t>
      </w:r>
      <w:r w:rsidR="00E62A62">
        <w:rPr>
          <w:b/>
          <w:bCs/>
          <w:lang w:val="en-US" w:eastAsia="ja-JP"/>
        </w:rPr>
        <w:t>3</w:t>
      </w:r>
      <w:r w:rsidRPr="00E62A62">
        <w:rPr>
          <w:b/>
          <w:bCs/>
          <w:lang w:val="en-US" w:eastAsia="ja-JP"/>
        </w:rPr>
        <w:t>:</w:t>
      </w:r>
      <w:r w:rsidRPr="00AD24F4">
        <w:rPr>
          <w:b/>
          <w:bCs/>
          <w:lang w:val="en-US" w:eastAsia="ja-JP"/>
        </w:rPr>
        <w:t xml:space="preserve"> When studying possible sequences, consider the power amplifier aspect of constant amplitude. </w:t>
      </w:r>
    </w:p>
    <w:p w14:paraId="50403052" w14:textId="77777777" w:rsidR="0064751F" w:rsidRPr="00210FAA" w:rsidRDefault="0064751F" w:rsidP="0064751F">
      <w:pPr>
        <w:jc w:val="both"/>
        <w:rPr>
          <w:lang w:val="en-US" w:eastAsia="ja-JP"/>
        </w:rPr>
      </w:pPr>
      <w:r>
        <w:rPr>
          <w:lang w:val="en-US" w:eastAsia="ja-JP"/>
        </w:rPr>
        <w:t xml:space="preserve"> </w:t>
      </w:r>
    </w:p>
    <w:p w14:paraId="498A94AD" w14:textId="77777777" w:rsidR="0064751F" w:rsidRDefault="0064751F" w:rsidP="0064751F">
      <w:pPr>
        <w:jc w:val="both"/>
        <w:rPr>
          <w:lang w:val="en-US" w:eastAsia="ja-JP"/>
        </w:rPr>
      </w:pPr>
      <w:r>
        <w:rPr>
          <w:lang w:val="en-US" w:eastAsia="ja-JP"/>
        </w:rPr>
        <w:t>Additionally i</w:t>
      </w:r>
      <w:r w:rsidRPr="6E0E6BC7">
        <w:rPr>
          <w:lang w:val="en-US" w:eastAsia="ja-JP"/>
        </w:rPr>
        <w:t xml:space="preserve">n </w:t>
      </w:r>
      <w:r>
        <w:rPr>
          <w:lang w:val="en-US" w:eastAsia="ja-JP"/>
        </w:rPr>
        <w:t>previous meetings,</w:t>
      </w:r>
      <w:r w:rsidRPr="6E0E6BC7">
        <w:rPr>
          <w:lang w:val="en-US" w:eastAsia="ja-JP"/>
        </w:rPr>
        <w:t xml:space="preserve"> </w:t>
      </w:r>
      <w:r>
        <w:rPr>
          <w:lang w:val="en-US" w:eastAsia="ja-JP"/>
        </w:rPr>
        <w:t xml:space="preserve">a few more agreements have been made to study the support of </w:t>
      </w:r>
      <w:r w:rsidRPr="6E0E6BC7">
        <w:rPr>
          <w:lang w:val="en-US" w:eastAsia="ja-JP"/>
        </w:rPr>
        <w:t xml:space="preserve">DO-A traffic for Rel-20. </w:t>
      </w:r>
    </w:p>
    <w:p w14:paraId="64769759" w14:textId="77777777" w:rsidR="0064751F" w:rsidRPr="00272284" w:rsidRDefault="0064751F" w:rsidP="0064751F">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64751F" w14:paraId="4D88FB0D" w14:textId="77777777" w:rsidTr="00AD24F4">
        <w:tc>
          <w:tcPr>
            <w:tcW w:w="9016" w:type="dxa"/>
          </w:tcPr>
          <w:p w14:paraId="34991DC1" w14:textId="77777777" w:rsidR="0064751F" w:rsidRPr="000E69A1" w:rsidRDefault="0064751F">
            <w:pPr>
              <w:spacing w:after="160" w:line="276" w:lineRule="auto"/>
              <w:contextualSpacing/>
              <w:rPr>
                <w:rFonts w:ascii="Times" w:eastAsia="Batang" w:hAnsi="Times"/>
                <w:kern w:val="2"/>
                <w:sz w:val="20"/>
                <w:szCs w:val="20"/>
                <w:lang w:eastAsia="ko-KR"/>
                <w14:ligatures w14:val="standardContextual"/>
              </w:rPr>
            </w:pPr>
            <w:r w:rsidRPr="000E69A1">
              <w:rPr>
                <w:rFonts w:ascii="Times" w:eastAsia="Batang" w:hAnsi="Times"/>
                <w:b/>
                <w:kern w:val="2"/>
                <w:sz w:val="20"/>
                <w:szCs w:val="20"/>
                <w:highlight w:val="green"/>
                <w:lang w:eastAsia="ko-KR"/>
                <w14:ligatures w14:val="standardContextual"/>
              </w:rPr>
              <w:t>Agreement</w:t>
            </w:r>
            <w:r w:rsidRPr="000E69A1">
              <w:rPr>
                <w:rFonts w:ascii="Times" w:eastAsia="Batang" w:hAnsi="Times"/>
                <w:kern w:val="2"/>
                <w:sz w:val="20"/>
                <w:szCs w:val="20"/>
                <w:lang w:eastAsia="ko-KR"/>
                <w14:ligatures w14:val="standardContextual"/>
              </w:rPr>
              <w:t> </w:t>
            </w:r>
          </w:p>
          <w:p w14:paraId="71174895" w14:textId="77777777" w:rsidR="0064751F" w:rsidRPr="000E69A1" w:rsidRDefault="0064751F">
            <w:pPr>
              <w:spacing w:after="160" w:line="276" w:lineRule="auto"/>
              <w:contextualSpacing/>
              <w:rPr>
                <w:rFonts w:ascii="Times" w:eastAsia="Batang" w:hAnsi="Times"/>
                <w:kern w:val="2"/>
                <w:sz w:val="20"/>
                <w:szCs w:val="20"/>
                <w:lang w:eastAsia="ko-KR"/>
                <w14:ligatures w14:val="standardContextual"/>
              </w:rPr>
            </w:pPr>
            <w:r w:rsidRPr="000E69A1">
              <w:rPr>
                <w:rFonts w:ascii="Times" w:eastAsia="Batang" w:hAnsi="Times"/>
                <w:kern w:val="2"/>
                <w:sz w:val="20"/>
                <w:szCs w:val="20"/>
                <w:lang w:eastAsia="ko-KR"/>
                <w14:ligatures w14:val="standardContextual"/>
              </w:rPr>
              <w:t>Study the following aspects to support DO-A traffic (periodic and event-triggered) for Device 2b and for Device C in Rel-20. </w:t>
            </w:r>
          </w:p>
          <w:p w14:paraId="2548634F" w14:textId="77777777" w:rsidR="0064751F" w:rsidRPr="000E69A1" w:rsidRDefault="0064751F" w:rsidP="0064751F">
            <w:pPr>
              <w:numPr>
                <w:ilvl w:val="0"/>
                <w:numId w:val="33"/>
              </w:numPr>
              <w:spacing w:after="160" w:line="276" w:lineRule="auto"/>
              <w:contextualSpacing/>
              <w:rPr>
                <w:rFonts w:ascii="Times" w:eastAsia="Batang" w:hAnsi="Times"/>
                <w:kern w:val="2"/>
                <w:sz w:val="20"/>
                <w:szCs w:val="20"/>
                <w:lang w:eastAsia="ko-KR"/>
                <w14:ligatures w14:val="standardContextual"/>
              </w:rPr>
            </w:pPr>
            <w:r w:rsidRPr="000E69A1">
              <w:rPr>
                <w:rFonts w:ascii="Times" w:eastAsia="Batang" w:hAnsi="Times"/>
                <w:kern w:val="2"/>
                <w:sz w:val="20"/>
                <w:szCs w:val="20"/>
                <w:lang w:eastAsia="ko-KR"/>
                <w14:ligatures w14:val="standardContextual"/>
              </w:rPr>
              <w:t>Timing and frequency synchronization for DO-A transmission </w:t>
            </w:r>
          </w:p>
          <w:p w14:paraId="651685D2" w14:textId="77777777" w:rsidR="0064751F" w:rsidRPr="000E69A1" w:rsidRDefault="0064751F" w:rsidP="0064751F">
            <w:pPr>
              <w:numPr>
                <w:ilvl w:val="0"/>
                <w:numId w:val="34"/>
              </w:numPr>
              <w:spacing w:after="160" w:line="276" w:lineRule="auto"/>
              <w:contextualSpacing/>
              <w:rPr>
                <w:rFonts w:ascii="Times" w:eastAsia="Batang" w:hAnsi="Times"/>
                <w:kern w:val="2"/>
                <w:sz w:val="20"/>
                <w:szCs w:val="20"/>
                <w:lang w:eastAsia="ko-KR"/>
                <w14:ligatures w14:val="standardContextual"/>
              </w:rPr>
            </w:pPr>
            <w:r w:rsidRPr="000E69A1">
              <w:rPr>
                <w:rFonts w:ascii="Times" w:eastAsia="Batang" w:hAnsi="Times"/>
                <w:kern w:val="2"/>
                <w:sz w:val="20"/>
                <w:szCs w:val="20"/>
                <w:lang w:eastAsia="ko-KR"/>
                <w14:ligatures w14:val="standardContextual"/>
              </w:rPr>
              <w:t>Resource allocation/determination method for DO-A transmission </w:t>
            </w:r>
          </w:p>
          <w:p w14:paraId="2C18A501" w14:textId="77777777" w:rsidR="0064751F" w:rsidRPr="000E69A1" w:rsidRDefault="0064751F" w:rsidP="0064751F">
            <w:pPr>
              <w:numPr>
                <w:ilvl w:val="0"/>
                <w:numId w:val="35"/>
              </w:numPr>
              <w:spacing w:after="160" w:line="276" w:lineRule="auto"/>
              <w:contextualSpacing/>
              <w:rPr>
                <w:rFonts w:ascii="Times" w:eastAsia="Batang" w:hAnsi="Times"/>
                <w:kern w:val="2"/>
                <w:sz w:val="20"/>
                <w:szCs w:val="20"/>
                <w:lang w:val="sv-SE" w:eastAsia="ko-KR"/>
                <w14:ligatures w14:val="standardContextual"/>
              </w:rPr>
            </w:pPr>
            <w:r w:rsidRPr="000E69A1">
              <w:rPr>
                <w:rFonts w:ascii="Times" w:eastAsia="Batang" w:hAnsi="Times"/>
                <w:kern w:val="2"/>
                <w:sz w:val="20"/>
                <w:szCs w:val="20"/>
                <w:lang w:eastAsia="ko-KR"/>
                <w14:ligatures w14:val="standardContextual"/>
              </w:rPr>
              <w:t>Configuration/</w:t>
            </w:r>
            <w:proofErr w:type="spellStart"/>
            <w:r w:rsidRPr="000E69A1">
              <w:rPr>
                <w:rFonts w:ascii="Times" w:eastAsia="Batang" w:hAnsi="Times"/>
                <w:kern w:val="2"/>
                <w:sz w:val="20"/>
                <w:szCs w:val="20"/>
                <w:lang w:eastAsia="ko-KR"/>
                <w14:ligatures w14:val="standardContextual"/>
              </w:rPr>
              <w:t>signaling</w:t>
            </w:r>
            <w:proofErr w:type="spellEnd"/>
            <w:r w:rsidRPr="000E69A1">
              <w:rPr>
                <w:rFonts w:ascii="Times" w:eastAsia="Batang" w:hAnsi="Times"/>
                <w:kern w:val="2"/>
                <w:sz w:val="20"/>
                <w:szCs w:val="20"/>
                <w:lang w:eastAsia="ko-KR"/>
                <w14:ligatures w14:val="standardContextual"/>
              </w:rPr>
              <w:t> of necessary information</w:t>
            </w:r>
            <w:r w:rsidRPr="000E69A1">
              <w:rPr>
                <w:rFonts w:ascii="Times" w:eastAsia="Batang" w:hAnsi="Times"/>
                <w:kern w:val="2"/>
                <w:sz w:val="20"/>
                <w:szCs w:val="20"/>
                <w:lang w:val="sv-SE" w:eastAsia="ko-KR"/>
                <w14:ligatures w14:val="standardContextual"/>
              </w:rPr>
              <w:t> </w:t>
            </w:r>
          </w:p>
          <w:p w14:paraId="487ED76D" w14:textId="77777777" w:rsidR="0064751F" w:rsidRDefault="0064751F">
            <w:pPr>
              <w:rPr>
                <w:rFonts w:ascii="Times" w:hAnsi="Times" w:cs="Times"/>
                <w:b/>
                <w:sz w:val="20"/>
                <w:szCs w:val="20"/>
                <w:highlight w:val="green"/>
              </w:rPr>
            </w:pPr>
          </w:p>
          <w:p w14:paraId="451B560D" w14:textId="77777777" w:rsidR="0064751F" w:rsidRPr="006E5B2B" w:rsidRDefault="0064751F">
            <w:pPr>
              <w:rPr>
                <w:rFonts w:ascii="Times" w:hAnsi="Times" w:cs="Times"/>
                <w:sz w:val="20"/>
                <w:szCs w:val="20"/>
              </w:rPr>
            </w:pPr>
            <w:r w:rsidRPr="006E5B2B">
              <w:rPr>
                <w:rFonts w:ascii="Times" w:hAnsi="Times" w:cs="Times"/>
                <w:b/>
                <w:sz w:val="20"/>
                <w:szCs w:val="20"/>
                <w:highlight w:val="green"/>
              </w:rPr>
              <w:t>Agreement</w:t>
            </w:r>
            <w:r w:rsidRPr="006E5B2B">
              <w:rPr>
                <w:rFonts w:ascii="Times" w:hAnsi="Times" w:cs="Times"/>
                <w:sz w:val="20"/>
                <w:szCs w:val="20"/>
              </w:rPr>
              <w:t> </w:t>
            </w:r>
          </w:p>
          <w:p w14:paraId="44C10850" w14:textId="77777777" w:rsidR="0064751F" w:rsidRPr="006E5B2B" w:rsidRDefault="0064751F">
            <w:pPr>
              <w:rPr>
                <w:rFonts w:ascii="Times" w:hAnsi="Times" w:cs="Times"/>
                <w:sz w:val="20"/>
                <w:szCs w:val="20"/>
              </w:rPr>
            </w:pPr>
            <w:r w:rsidRPr="006E5B2B">
              <w:rPr>
                <w:rFonts w:ascii="Times" w:hAnsi="Times" w:cs="Times"/>
                <w:sz w:val="20"/>
                <w:szCs w:val="20"/>
              </w:rPr>
              <w:t>For providing necessary information for the first D2R transmission for DO-A for Device 2b and for Device C, study at least following options considering feasibility: </w:t>
            </w:r>
          </w:p>
          <w:p w14:paraId="3C68CBDD" w14:textId="77777777" w:rsidR="0064751F" w:rsidRPr="006E5B2B" w:rsidRDefault="0064751F" w:rsidP="0064751F">
            <w:pPr>
              <w:numPr>
                <w:ilvl w:val="0"/>
                <w:numId w:val="24"/>
              </w:numPr>
              <w:rPr>
                <w:rFonts w:ascii="Times" w:hAnsi="Times" w:cs="Times"/>
                <w:sz w:val="20"/>
                <w:szCs w:val="20"/>
              </w:rPr>
            </w:pPr>
            <w:r w:rsidRPr="006E5B2B">
              <w:rPr>
                <w:rFonts w:ascii="Times" w:hAnsi="Times" w:cs="Times"/>
                <w:sz w:val="20"/>
                <w:szCs w:val="20"/>
              </w:rPr>
              <w:t>Option 1: necessary information provided by broadcast information </w:t>
            </w:r>
          </w:p>
          <w:p w14:paraId="1B61BF38" w14:textId="77777777" w:rsidR="0064751F" w:rsidRPr="006E5B2B" w:rsidRDefault="0064751F" w:rsidP="0064751F">
            <w:pPr>
              <w:numPr>
                <w:ilvl w:val="0"/>
                <w:numId w:val="25"/>
              </w:numPr>
              <w:rPr>
                <w:rFonts w:ascii="Times" w:hAnsi="Times" w:cs="Times"/>
                <w:sz w:val="20"/>
                <w:szCs w:val="20"/>
              </w:rPr>
            </w:pPr>
            <w:r w:rsidRPr="006E5B2B">
              <w:rPr>
                <w:rFonts w:ascii="Times" w:hAnsi="Times" w:cs="Times"/>
                <w:sz w:val="20"/>
                <w:szCs w:val="20"/>
              </w:rPr>
              <w:t>Option 2: necessary information provided by a paging-like R2D message </w:t>
            </w:r>
          </w:p>
          <w:p w14:paraId="0FF18A55" w14:textId="77777777" w:rsidR="0064751F" w:rsidRPr="006E5B2B" w:rsidRDefault="0064751F" w:rsidP="0064751F">
            <w:pPr>
              <w:numPr>
                <w:ilvl w:val="0"/>
                <w:numId w:val="26"/>
              </w:numPr>
              <w:rPr>
                <w:rFonts w:ascii="Times" w:hAnsi="Times" w:cs="Times"/>
                <w:sz w:val="20"/>
                <w:szCs w:val="20"/>
              </w:rPr>
            </w:pPr>
            <w:r w:rsidRPr="006E5B2B">
              <w:rPr>
                <w:rFonts w:ascii="Times" w:hAnsi="Times" w:cs="Times"/>
                <w:sz w:val="20"/>
                <w:szCs w:val="20"/>
              </w:rPr>
              <w:t>Option 3: necessary information derived from a synchronization signal and provided by broadcast information  </w:t>
            </w:r>
          </w:p>
          <w:p w14:paraId="4054A131" w14:textId="77777777" w:rsidR="0064751F" w:rsidRPr="006E5B2B" w:rsidRDefault="0064751F">
            <w:pPr>
              <w:rPr>
                <w:rFonts w:ascii="Times" w:hAnsi="Times" w:cs="Times"/>
                <w:sz w:val="20"/>
                <w:szCs w:val="20"/>
              </w:rPr>
            </w:pPr>
          </w:p>
          <w:p w14:paraId="09B8A521" w14:textId="77777777" w:rsidR="0064751F" w:rsidRPr="006E5B2B" w:rsidRDefault="0064751F">
            <w:pPr>
              <w:rPr>
                <w:rFonts w:ascii="Times" w:hAnsi="Times" w:cs="Times"/>
                <w:sz w:val="20"/>
                <w:szCs w:val="20"/>
              </w:rPr>
            </w:pPr>
            <w:r w:rsidRPr="006E5B2B">
              <w:rPr>
                <w:rFonts w:ascii="Times" w:hAnsi="Times" w:cs="Times"/>
                <w:b/>
                <w:sz w:val="20"/>
                <w:szCs w:val="20"/>
                <w:highlight w:val="green"/>
              </w:rPr>
              <w:t>Agreement</w:t>
            </w:r>
            <w:r w:rsidRPr="006E5B2B">
              <w:rPr>
                <w:rFonts w:ascii="Times" w:hAnsi="Times" w:cs="Times"/>
                <w:sz w:val="20"/>
                <w:szCs w:val="20"/>
              </w:rPr>
              <w:t> </w:t>
            </w:r>
          </w:p>
          <w:p w14:paraId="0BA38BAE" w14:textId="77777777" w:rsidR="0064751F" w:rsidRPr="006E5B2B" w:rsidRDefault="0064751F">
            <w:pPr>
              <w:rPr>
                <w:rFonts w:ascii="Times" w:hAnsi="Times" w:cs="Times"/>
                <w:sz w:val="20"/>
                <w:szCs w:val="20"/>
              </w:rPr>
            </w:pPr>
            <w:r w:rsidRPr="006E5B2B">
              <w:rPr>
                <w:rFonts w:ascii="Times" w:hAnsi="Times" w:cs="Times"/>
                <w:sz w:val="20"/>
                <w:szCs w:val="20"/>
              </w:rPr>
              <w:t>Study whether necessary information for the first D2R transmission for DO-A for Device 2b and for Device C is provided periodically and/or </w:t>
            </w:r>
            <w:proofErr w:type="spellStart"/>
            <w:r w:rsidRPr="006E5B2B">
              <w:rPr>
                <w:rFonts w:ascii="Times" w:hAnsi="Times" w:cs="Times"/>
                <w:sz w:val="20"/>
                <w:szCs w:val="20"/>
              </w:rPr>
              <w:t>aperiodically</w:t>
            </w:r>
            <w:proofErr w:type="spellEnd"/>
            <w:r w:rsidRPr="006E5B2B">
              <w:rPr>
                <w:rFonts w:ascii="Times" w:hAnsi="Times" w:cs="Times"/>
                <w:sz w:val="20"/>
                <w:szCs w:val="20"/>
              </w:rPr>
              <w:t> by Reader. </w:t>
            </w:r>
          </w:p>
          <w:p w14:paraId="1C323787" w14:textId="77777777" w:rsidR="0064751F" w:rsidRPr="00EC7634" w:rsidRDefault="0064751F">
            <w:pPr>
              <w:rPr>
                <w:rFonts w:ascii="Times" w:hAnsi="Times" w:cs="Times"/>
                <w:sz w:val="20"/>
                <w:szCs w:val="20"/>
              </w:rPr>
            </w:pPr>
            <w:r w:rsidRPr="006E5B2B">
              <w:rPr>
                <w:rFonts w:ascii="Times" w:hAnsi="Times" w:cs="Times"/>
                <w:sz w:val="20"/>
                <w:szCs w:val="20"/>
              </w:rPr>
              <w:t> </w:t>
            </w:r>
          </w:p>
        </w:tc>
      </w:tr>
    </w:tbl>
    <w:p w14:paraId="2E90C72B" w14:textId="77777777" w:rsidR="00D203D3" w:rsidRDefault="00D203D3" w:rsidP="0064751F">
      <w:pPr>
        <w:jc w:val="both"/>
        <w:rPr>
          <w:lang w:val="en-US" w:eastAsia="ja-JP"/>
        </w:rPr>
      </w:pPr>
    </w:p>
    <w:p w14:paraId="6A52E1B6" w14:textId="319BE0F4" w:rsidR="0064751F" w:rsidRDefault="0064751F" w:rsidP="0064751F">
      <w:pPr>
        <w:jc w:val="both"/>
        <w:rPr>
          <w:lang w:val="en-US" w:eastAsia="ja-JP"/>
        </w:rPr>
      </w:pPr>
      <w:r w:rsidRPr="6E0E6BC7">
        <w:rPr>
          <w:lang w:val="en-US" w:eastAsia="ja-JP"/>
        </w:rPr>
        <w:t xml:space="preserve">DO-A traffic needs </w:t>
      </w:r>
      <w:r>
        <w:rPr>
          <w:lang w:val="en-US" w:eastAsia="ja-JP"/>
        </w:rPr>
        <w:t>to</w:t>
      </w:r>
      <w:r w:rsidRPr="6E0E6BC7">
        <w:rPr>
          <w:lang w:val="en-US" w:eastAsia="ja-JP"/>
        </w:rPr>
        <w:t xml:space="preserve"> work together with the support of the other traffic types. The devices should be able</w:t>
      </w:r>
      <w:r>
        <w:rPr>
          <w:lang w:val="en-US" w:eastAsia="ja-JP"/>
        </w:rPr>
        <w:t xml:space="preserve"> to</w:t>
      </w:r>
      <w:r w:rsidRPr="6E0E6BC7">
        <w:rPr>
          <w:lang w:val="en-US" w:eastAsia="ja-JP"/>
        </w:rPr>
        <w:t xml:space="preserve"> transmit on resources without allocation conflicts from the other traffic types. The DO-A resources can be dedicated for the traffic types or be shared.  To have dedicated resources configured for DO-A will cause some spectrum efficiency loss and is not optimum but it will prevent conflicts from the other traffic types and it is a simple way of doing so. The DO-A assig</w:t>
      </w:r>
      <w:r>
        <w:rPr>
          <w:lang w:val="en-US" w:eastAsia="ja-JP"/>
        </w:rPr>
        <w:t>n</w:t>
      </w:r>
      <w:r w:rsidRPr="6E0E6BC7">
        <w:rPr>
          <w:lang w:val="en-US" w:eastAsia="ja-JP"/>
        </w:rPr>
        <w:t>ment of resources can be considered to be signaled in broadcast information or control information as a resource pool like approach. If broadcast information is included for release 20</w:t>
      </w:r>
      <w:r>
        <w:rPr>
          <w:lang w:val="en-US" w:eastAsia="ja-JP"/>
        </w:rPr>
        <w:t>, it might be good to include</w:t>
      </w:r>
      <w:r w:rsidRPr="6E0E6BC7">
        <w:rPr>
          <w:lang w:val="en-US" w:eastAsia="ja-JP"/>
        </w:rPr>
        <w:t xml:space="preserve"> the DO-A resource pool assignment </w:t>
      </w:r>
      <w:r>
        <w:rPr>
          <w:lang w:val="en-US" w:eastAsia="ja-JP"/>
        </w:rPr>
        <w:t>in that broadcast information</w:t>
      </w:r>
      <w:r w:rsidRPr="6E0E6BC7">
        <w:rPr>
          <w:lang w:val="en-US" w:eastAsia="ja-JP"/>
        </w:rPr>
        <w:t xml:space="preserve">. Additionally, </w:t>
      </w:r>
      <w:r>
        <w:rPr>
          <w:lang w:val="en-US" w:eastAsia="ja-JP"/>
        </w:rPr>
        <w:t xml:space="preserve">making a DO-A resource </w:t>
      </w:r>
      <w:r w:rsidRPr="6E0E6BC7">
        <w:rPr>
          <w:lang w:val="en-US" w:eastAsia="ja-JP"/>
        </w:rPr>
        <w:t xml:space="preserve">pool </w:t>
      </w:r>
      <w:r w:rsidR="0083344B">
        <w:rPr>
          <w:lang w:val="en-US" w:eastAsia="ja-JP"/>
        </w:rPr>
        <w:t>reader</w:t>
      </w:r>
      <w:r w:rsidR="0083344B" w:rsidRPr="6E0E6BC7">
        <w:rPr>
          <w:lang w:val="en-US" w:eastAsia="ja-JP"/>
        </w:rPr>
        <w:t xml:space="preserve"> </w:t>
      </w:r>
      <w:r w:rsidRPr="6E0E6BC7">
        <w:rPr>
          <w:lang w:val="en-US" w:eastAsia="ja-JP"/>
        </w:rPr>
        <w:t xml:space="preserve">specific could be a good idea since different </w:t>
      </w:r>
      <w:r w:rsidR="0083344B">
        <w:rPr>
          <w:lang w:val="en-US" w:eastAsia="ja-JP"/>
        </w:rPr>
        <w:t>readers</w:t>
      </w:r>
      <w:r w:rsidR="0083344B" w:rsidRPr="6E0E6BC7">
        <w:rPr>
          <w:lang w:val="en-US" w:eastAsia="ja-JP"/>
        </w:rPr>
        <w:t xml:space="preserve"> </w:t>
      </w:r>
      <w:r w:rsidRPr="6E0E6BC7">
        <w:rPr>
          <w:lang w:val="en-US" w:eastAsia="ja-JP"/>
        </w:rPr>
        <w:t xml:space="preserve">might have different traffic properties. It may be feasible to consider letting DO-DTT traffic be prioritized and scheduled in the DO-A reserved resources as a mitigation to the resource waste of the resource pool. </w:t>
      </w:r>
    </w:p>
    <w:p w14:paraId="08AA02A6" w14:textId="77777777" w:rsidR="0064751F" w:rsidRDefault="0064751F" w:rsidP="0064751F"/>
    <w:p w14:paraId="7D34539F" w14:textId="2AD8AE3B" w:rsidR="0064751F" w:rsidRPr="00E35AC7" w:rsidRDefault="0064751F" w:rsidP="00AD24F4">
      <w:pPr>
        <w:rPr>
          <w:b/>
          <w:bCs/>
        </w:rPr>
      </w:pPr>
      <w:r w:rsidRPr="00E86333">
        <w:rPr>
          <w:b/>
          <w:lang w:val="en-US" w:eastAsia="ja-JP"/>
        </w:rPr>
        <w:t xml:space="preserve">Observation </w:t>
      </w:r>
      <w:r w:rsidR="00E62A62">
        <w:rPr>
          <w:b/>
          <w:lang w:val="en-US" w:eastAsia="ja-JP"/>
        </w:rPr>
        <w:t>1</w:t>
      </w:r>
      <w:r w:rsidRPr="00E35AC7">
        <w:rPr>
          <w:b/>
          <w:bCs/>
          <w:lang w:val="en-US" w:eastAsia="ja-JP"/>
        </w:rPr>
        <w:t xml:space="preserve">: A </w:t>
      </w:r>
      <w:r>
        <w:rPr>
          <w:b/>
          <w:bCs/>
          <w:lang w:val="en-US" w:eastAsia="ja-JP"/>
        </w:rPr>
        <w:t>pre-allocated</w:t>
      </w:r>
      <w:r w:rsidRPr="00E35AC7">
        <w:rPr>
          <w:b/>
          <w:bCs/>
          <w:lang w:val="en-US" w:eastAsia="ja-JP"/>
        </w:rPr>
        <w:t xml:space="preserve"> resource pool </w:t>
      </w:r>
      <w:r>
        <w:rPr>
          <w:b/>
          <w:bCs/>
          <w:lang w:val="en-US" w:eastAsia="ja-JP"/>
        </w:rPr>
        <w:t>only for DO-A transmission</w:t>
      </w:r>
      <w:r w:rsidRPr="00E35AC7">
        <w:rPr>
          <w:b/>
          <w:bCs/>
          <w:lang w:val="en-US" w:eastAsia="ja-JP"/>
        </w:rPr>
        <w:t xml:space="preserve"> </w:t>
      </w:r>
      <w:r>
        <w:rPr>
          <w:b/>
          <w:bCs/>
          <w:lang w:val="en-US" w:eastAsia="ja-JP"/>
        </w:rPr>
        <w:t>may result</w:t>
      </w:r>
      <w:r w:rsidRPr="00E35AC7">
        <w:rPr>
          <w:b/>
          <w:bCs/>
          <w:lang w:val="en-US" w:eastAsia="ja-JP"/>
        </w:rPr>
        <w:t xml:space="preserve"> </w:t>
      </w:r>
      <w:r>
        <w:rPr>
          <w:b/>
          <w:bCs/>
          <w:lang w:val="en-US" w:eastAsia="ja-JP"/>
        </w:rPr>
        <w:t>in unnecessary use of</w:t>
      </w:r>
      <w:r w:rsidRPr="00E35AC7">
        <w:rPr>
          <w:b/>
          <w:bCs/>
          <w:lang w:val="en-US" w:eastAsia="ja-JP"/>
        </w:rPr>
        <w:t xml:space="preserve"> resources </w:t>
      </w:r>
      <w:r>
        <w:rPr>
          <w:b/>
          <w:bCs/>
          <w:lang w:val="en-US" w:eastAsia="ja-JP"/>
        </w:rPr>
        <w:t>as they</w:t>
      </w:r>
      <w:r w:rsidRPr="00E35AC7">
        <w:rPr>
          <w:b/>
          <w:bCs/>
          <w:lang w:val="en-US" w:eastAsia="ja-JP"/>
        </w:rPr>
        <w:t xml:space="preserve"> cannot be used by e.g. DO-DTT traffic</w:t>
      </w:r>
      <w:r>
        <w:rPr>
          <w:b/>
          <w:bCs/>
          <w:lang w:val="en-US" w:eastAsia="ja-JP"/>
        </w:rPr>
        <w:t>.</w:t>
      </w:r>
      <w:r w:rsidRPr="00E35AC7">
        <w:rPr>
          <w:b/>
          <w:bCs/>
          <w:lang w:val="en-US" w:eastAsia="ja-JP"/>
        </w:rPr>
        <w:t xml:space="preserve"> </w:t>
      </w:r>
    </w:p>
    <w:p w14:paraId="5B78F93D" w14:textId="77777777" w:rsidR="0064751F" w:rsidRPr="00AD24F4" w:rsidRDefault="0064751F" w:rsidP="00AD24F4">
      <w:pPr>
        <w:rPr>
          <w:b/>
          <w:bCs/>
          <w:lang w:eastAsia="ja-JP"/>
        </w:rPr>
      </w:pPr>
    </w:p>
    <w:p w14:paraId="4AFE8A60" w14:textId="1ADE3A50" w:rsidR="0064751F" w:rsidRDefault="0064751F" w:rsidP="00AD24F4">
      <w:pPr>
        <w:rPr>
          <w:b/>
          <w:lang w:val="en-US" w:eastAsia="ja-JP"/>
        </w:rPr>
      </w:pPr>
      <w:r w:rsidRPr="00E86333">
        <w:rPr>
          <w:b/>
          <w:lang w:val="en-US" w:eastAsia="ja-JP"/>
        </w:rPr>
        <w:t xml:space="preserve">Proposal </w:t>
      </w:r>
      <w:r w:rsidR="00E62A62">
        <w:rPr>
          <w:b/>
          <w:lang w:val="en-US" w:eastAsia="ja-JP"/>
        </w:rPr>
        <w:t>4</w:t>
      </w:r>
      <w:r w:rsidRPr="00E86333">
        <w:rPr>
          <w:b/>
          <w:lang w:val="en-US" w:eastAsia="ja-JP"/>
        </w:rPr>
        <w:t>:</w:t>
      </w:r>
      <w:r w:rsidRPr="00E35AC7">
        <w:rPr>
          <w:b/>
          <w:bCs/>
          <w:lang w:val="en-US" w:eastAsia="ja-JP"/>
        </w:rPr>
        <w:t xml:space="preserve"> </w:t>
      </w:r>
      <w:r>
        <w:rPr>
          <w:b/>
          <w:bCs/>
          <w:lang w:val="en-US" w:eastAsia="ja-JP"/>
        </w:rPr>
        <w:t xml:space="preserve">Support transmission of DO-A resource allocation </w:t>
      </w:r>
      <w:r w:rsidR="00E53E3A">
        <w:rPr>
          <w:b/>
          <w:bCs/>
          <w:lang w:val="en-US" w:eastAsia="ja-JP"/>
        </w:rPr>
        <w:t xml:space="preserve">information </w:t>
      </w:r>
      <w:r>
        <w:rPr>
          <w:b/>
          <w:bCs/>
          <w:lang w:val="en-US" w:eastAsia="ja-JP"/>
        </w:rPr>
        <w:t xml:space="preserve">in </w:t>
      </w:r>
      <w:r w:rsidRPr="00E35AC7">
        <w:rPr>
          <w:b/>
          <w:bCs/>
          <w:lang w:val="en-US" w:eastAsia="ja-JP"/>
        </w:rPr>
        <w:t>broadcast information.</w:t>
      </w:r>
    </w:p>
    <w:p w14:paraId="220F7053" w14:textId="77777777" w:rsidR="0064751F" w:rsidRDefault="0064751F" w:rsidP="0064751F">
      <w:pPr>
        <w:rPr>
          <w:lang w:val="en-US"/>
        </w:rPr>
      </w:pPr>
    </w:p>
    <w:p w14:paraId="4554E5C3" w14:textId="6FDF9923" w:rsidR="0064751F" w:rsidRDefault="0064751F" w:rsidP="0064751F">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Pr>
          <w:sz w:val="32"/>
          <w:szCs w:val="32"/>
        </w:rPr>
        <w:t>Synch</w:t>
      </w:r>
      <w:r w:rsidR="0062264E">
        <w:rPr>
          <w:sz w:val="32"/>
          <w:szCs w:val="32"/>
        </w:rPr>
        <w:t>ronization</w:t>
      </w:r>
      <w:r>
        <w:rPr>
          <w:sz w:val="32"/>
          <w:szCs w:val="32"/>
        </w:rPr>
        <w:t xml:space="preserve"> and broadcast information for DO-A</w:t>
      </w:r>
    </w:p>
    <w:p w14:paraId="64FF39DD" w14:textId="77777777" w:rsidR="0064751F" w:rsidRDefault="0064751F" w:rsidP="0064751F">
      <w:pPr>
        <w:jc w:val="both"/>
        <w:rPr>
          <w:rFonts w:eastAsia="Times New Roman"/>
          <w:color w:val="000000" w:themeColor="text1"/>
          <w:lang w:val="en-US"/>
        </w:rPr>
      </w:pPr>
      <w:r w:rsidRPr="6E0E6BC7">
        <w:rPr>
          <w:rFonts w:eastAsia="Times New Roman"/>
          <w:color w:val="000000" w:themeColor="text1"/>
          <w:lang w:val="en-US"/>
        </w:rPr>
        <w:t xml:space="preserve">As </w:t>
      </w:r>
      <w:r>
        <w:rPr>
          <w:rFonts w:eastAsia="Times New Roman"/>
          <w:color w:val="000000" w:themeColor="text1"/>
          <w:lang w:val="en-US"/>
        </w:rPr>
        <w:t xml:space="preserve">agreed in previous meetings, </w:t>
      </w:r>
      <w:r w:rsidRPr="6E0E6BC7">
        <w:rPr>
          <w:rFonts w:eastAsia="Times New Roman"/>
          <w:color w:val="000000" w:themeColor="text1"/>
          <w:lang w:val="en-US"/>
        </w:rPr>
        <w:t xml:space="preserve">it </w:t>
      </w:r>
      <w:r>
        <w:rPr>
          <w:rFonts w:eastAsia="Times New Roman"/>
          <w:color w:val="000000" w:themeColor="text1"/>
          <w:lang w:val="en-US"/>
        </w:rPr>
        <w:t xml:space="preserve">will be </w:t>
      </w:r>
      <w:r w:rsidRPr="6E0E6BC7">
        <w:rPr>
          <w:rFonts w:eastAsia="Times New Roman"/>
          <w:color w:val="000000" w:themeColor="text1"/>
          <w:lang w:val="en-US"/>
        </w:rPr>
        <w:t>stud</w:t>
      </w:r>
      <w:r>
        <w:rPr>
          <w:rFonts w:eastAsia="Times New Roman"/>
          <w:color w:val="000000" w:themeColor="text1"/>
          <w:lang w:val="en-US"/>
        </w:rPr>
        <w:t>ied to include periodic and aperiodic broadcast and synchronization channels</w:t>
      </w:r>
      <w:r w:rsidRPr="6E0E6BC7">
        <w:rPr>
          <w:rFonts w:eastAsia="Times New Roman"/>
          <w:color w:val="000000" w:themeColor="text1"/>
          <w:lang w:val="en-US"/>
        </w:rPr>
        <w:t xml:space="preserve">. </w:t>
      </w:r>
      <w:r>
        <w:rPr>
          <w:rFonts w:eastAsia="Times New Roman"/>
          <w:color w:val="000000" w:themeColor="text1"/>
          <w:lang w:val="en-US"/>
        </w:rPr>
        <w:t>The following agreement was made with regards to broadcast information and DO-A</w:t>
      </w:r>
    </w:p>
    <w:p w14:paraId="2E5BACD3" w14:textId="77777777" w:rsidR="0064751F" w:rsidRDefault="0064751F" w:rsidP="0064751F">
      <w:pPr>
        <w:jc w:val="both"/>
        <w:rPr>
          <w:rFonts w:eastAsia="Times New Roman"/>
          <w:color w:val="000000" w:themeColor="text1"/>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46"/>
      </w:tblGrid>
      <w:tr w:rsidR="0064751F" w14:paraId="775E396B" w14:textId="77777777" w:rsidTr="00476042">
        <w:trPr>
          <w:trHeight w:val="2053"/>
        </w:trPr>
        <w:tc>
          <w:tcPr>
            <w:tcW w:w="9946" w:type="dxa"/>
          </w:tcPr>
          <w:p w14:paraId="3F690FBA" w14:textId="77777777" w:rsidR="00476042" w:rsidRDefault="00476042">
            <w:pPr>
              <w:rPr>
                <w:rFonts w:ascii="Times" w:hAnsi="Times" w:cs="Times"/>
                <w:b/>
                <w:sz w:val="20"/>
                <w:szCs w:val="20"/>
                <w:highlight w:val="green"/>
              </w:rPr>
            </w:pPr>
          </w:p>
          <w:p w14:paraId="0E01F6D1" w14:textId="484CA52A" w:rsidR="0064751F" w:rsidRPr="006E5B2B" w:rsidRDefault="0064751F">
            <w:pPr>
              <w:rPr>
                <w:rFonts w:ascii="Times" w:hAnsi="Times" w:cs="Times"/>
                <w:sz w:val="20"/>
                <w:szCs w:val="20"/>
              </w:rPr>
            </w:pPr>
            <w:r w:rsidRPr="006E5B2B">
              <w:rPr>
                <w:rFonts w:ascii="Times" w:hAnsi="Times" w:cs="Times"/>
                <w:b/>
                <w:sz w:val="20"/>
                <w:szCs w:val="20"/>
                <w:highlight w:val="green"/>
              </w:rPr>
              <w:t>Agreement</w:t>
            </w:r>
            <w:r w:rsidRPr="006E5B2B">
              <w:rPr>
                <w:rFonts w:ascii="Times" w:hAnsi="Times" w:cs="Times"/>
                <w:sz w:val="20"/>
                <w:szCs w:val="20"/>
              </w:rPr>
              <w:t> </w:t>
            </w:r>
          </w:p>
          <w:p w14:paraId="7C66736F" w14:textId="77777777" w:rsidR="0064751F" w:rsidRPr="006E5B2B" w:rsidRDefault="0064751F">
            <w:pPr>
              <w:rPr>
                <w:rFonts w:ascii="Times" w:hAnsi="Times" w:cs="Times"/>
                <w:sz w:val="20"/>
                <w:szCs w:val="20"/>
              </w:rPr>
            </w:pPr>
            <w:r w:rsidRPr="006E5B2B">
              <w:rPr>
                <w:rFonts w:ascii="Times" w:hAnsi="Times" w:cs="Times"/>
                <w:sz w:val="20"/>
                <w:szCs w:val="20"/>
              </w:rPr>
              <w:t>For providing necessary information for the first D2R transmission for DO-A for Device 2b and for Device C, study at least following options considering feasibility: </w:t>
            </w:r>
          </w:p>
          <w:p w14:paraId="01675C6B" w14:textId="77777777" w:rsidR="0064751F" w:rsidRPr="006E5B2B" w:rsidRDefault="0064751F" w:rsidP="0064751F">
            <w:pPr>
              <w:numPr>
                <w:ilvl w:val="0"/>
                <w:numId w:val="24"/>
              </w:numPr>
              <w:rPr>
                <w:rFonts w:ascii="Times" w:hAnsi="Times" w:cs="Times"/>
                <w:sz w:val="20"/>
                <w:szCs w:val="20"/>
              </w:rPr>
            </w:pPr>
            <w:r w:rsidRPr="006E5B2B">
              <w:rPr>
                <w:rFonts w:ascii="Times" w:hAnsi="Times" w:cs="Times"/>
                <w:sz w:val="20"/>
                <w:szCs w:val="20"/>
              </w:rPr>
              <w:t>Option 1: necessary information provided by broadcast information </w:t>
            </w:r>
          </w:p>
          <w:p w14:paraId="75512858" w14:textId="77777777" w:rsidR="0064751F" w:rsidRPr="006E5B2B" w:rsidRDefault="0064751F" w:rsidP="0064751F">
            <w:pPr>
              <w:numPr>
                <w:ilvl w:val="0"/>
                <w:numId w:val="25"/>
              </w:numPr>
              <w:rPr>
                <w:rFonts w:ascii="Times" w:hAnsi="Times" w:cs="Times"/>
                <w:sz w:val="20"/>
                <w:szCs w:val="20"/>
              </w:rPr>
            </w:pPr>
            <w:r w:rsidRPr="006E5B2B">
              <w:rPr>
                <w:rFonts w:ascii="Times" w:hAnsi="Times" w:cs="Times"/>
                <w:sz w:val="20"/>
                <w:szCs w:val="20"/>
              </w:rPr>
              <w:t>Option 2: necessary information provided by a paging-like R2D message </w:t>
            </w:r>
          </w:p>
          <w:p w14:paraId="4585B001" w14:textId="77777777" w:rsidR="0064751F" w:rsidRPr="006E5B2B" w:rsidRDefault="0064751F" w:rsidP="0064751F">
            <w:pPr>
              <w:numPr>
                <w:ilvl w:val="0"/>
                <w:numId w:val="26"/>
              </w:numPr>
              <w:rPr>
                <w:rFonts w:ascii="Times" w:hAnsi="Times" w:cs="Times"/>
                <w:sz w:val="20"/>
                <w:szCs w:val="20"/>
              </w:rPr>
            </w:pPr>
            <w:r w:rsidRPr="006E5B2B">
              <w:rPr>
                <w:rFonts w:ascii="Times" w:hAnsi="Times" w:cs="Times"/>
                <w:sz w:val="20"/>
                <w:szCs w:val="20"/>
              </w:rPr>
              <w:t>Option 3: necessary information derived from a synchronization signal and provided by broadcast information  </w:t>
            </w:r>
          </w:p>
          <w:p w14:paraId="34BDFB4B" w14:textId="77777777" w:rsidR="0064751F" w:rsidRPr="007B394F" w:rsidRDefault="0064751F">
            <w:pPr>
              <w:jc w:val="both"/>
              <w:rPr>
                <w:rFonts w:eastAsia="Times New Roman"/>
                <w:color w:val="000000" w:themeColor="text1"/>
              </w:rPr>
            </w:pPr>
          </w:p>
        </w:tc>
      </w:tr>
    </w:tbl>
    <w:p w14:paraId="74CDC184" w14:textId="77777777" w:rsidR="0064751F" w:rsidRDefault="0064751F" w:rsidP="0064751F">
      <w:pPr>
        <w:jc w:val="both"/>
        <w:rPr>
          <w:rFonts w:eastAsia="Times New Roman"/>
          <w:color w:val="000000" w:themeColor="text1"/>
          <w:lang w:val="en-US"/>
        </w:rPr>
      </w:pPr>
    </w:p>
    <w:p w14:paraId="1485EAB4" w14:textId="2BA077E2" w:rsidR="0064751F" w:rsidRDefault="0064751F" w:rsidP="0064751F">
      <w:pPr>
        <w:jc w:val="both"/>
        <w:rPr>
          <w:rFonts w:eastAsia="Times New Roman"/>
          <w:color w:val="000000" w:themeColor="text1"/>
          <w:lang w:val="en-US"/>
        </w:rPr>
      </w:pPr>
      <w:r>
        <w:rPr>
          <w:rFonts w:eastAsia="Times New Roman"/>
          <w:color w:val="000000" w:themeColor="text1"/>
          <w:lang w:val="en-US"/>
        </w:rPr>
        <w:t>We observe t</w:t>
      </w:r>
      <w:r w:rsidRPr="6E0E6BC7">
        <w:rPr>
          <w:rFonts w:eastAsia="Times New Roman"/>
          <w:color w:val="000000" w:themeColor="text1"/>
          <w:lang w:val="en-US"/>
        </w:rPr>
        <w:t xml:space="preserve">he devices may have reception gaps such as sleep states to e.g. charge </w:t>
      </w:r>
      <w:proofErr w:type="gramStart"/>
      <w:r w:rsidRPr="6E0E6BC7">
        <w:rPr>
          <w:rFonts w:eastAsia="Times New Roman"/>
          <w:color w:val="000000" w:themeColor="text1"/>
          <w:lang w:val="en-US"/>
        </w:rPr>
        <w:t>its</w:t>
      </w:r>
      <w:proofErr w:type="gramEnd"/>
      <w:r w:rsidRPr="6E0E6BC7">
        <w:rPr>
          <w:rFonts w:eastAsia="Times New Roman"/>
          <w:color w:val="000000" w:themeColor="text1"/>
          <w:lang w:val="en-US"/>
        </w:rPr>
        <w:t xml:space="preserve"> energy storage or just keep power consumption low. At the same time, as mentioned above, the physical resources are precious and any broadcasted information in the system should be spaced sparsely. The devices will likely </w:t>
      </w:r>
      <w:r>
        <w:rPr>
          <w:rFonts w:eastAsia="Times New Roman"/>
          <w:color w:val="000000" w:themeColor="text1"/>
          <w:lang w:val="en-US"/>
        </w:rPr>
        <w:t xml:space="preserve">not </w:t>
      </w:r>
      <w:r w:rsidRPr="6E0E6BC7">
        <w:rPr>
          <w:rFonts w:eastAsia="Times New Roman"/>
          <w:color w:val="000000" w:themeColor="text1"/>
          <w:lang w:val="en-US"/>
        </w:rPr>
        <w:t xml:space="preserve">continuously monitor for any change in the broadcasted information. </w:t>
      </w:r>
      <w:r>
        <w:rPr>
          <w:rFonts w:eastAsia="Times New Roman"/>
          <w:color w:val="000000" w:themeColor="text1"/>
          <w:lang w:val="en-US"/>
        </w:rPr>
        <w:t xml:space="preserve">Especially when DO-A resources are provided in the broadcasted information it might not be preferred to wait for a broadcast to check if a previously indicated DO-A resource has changed. </w:t>
      </w:r>
      <w:r w:rsidRPr="6E0E6BC7">
        <w:rPr>
          <w:rFonts w:eastAsia="Times New Roman"/>
          <w:color w:val="000000" w:themeColor="text1"/>
          <w:lang w:val="en-US"/>
        </w:rPr>
        <w:t xml:space="preserve">To avoid </w:t>
      </w:r>
      <w:r>
        <w:rPr>
          <w:rFonts w:eastAsia="Times New Roman"/>
          <w:color w:val="000000" w:themeColor="text1"/>
          <w:lang w:val="en-US"/>
        </w:rPr>
        <w:t xml:space="preserve">those </w:t>
      </w:r>
      <w:r w:rsidRPr="6E0E6BC7">
        <w:rPr>
          <w:rFonts w:eastAsia="Times New Roman"/>
          <w:color w:val="000000" w:themeColor="text1"/>
          <w:lang w:val="en-US"/>
        </w:rPr>
        <w:t xml:space="preserve">longer unnecessary delays for reading the broadcast information it will help if a field is placed together with the periodic sync indicating that there has been an update of the broadcast information. </w:t>
      </w:r>
      <w:r>
        <w:rPr>
          <w:rFonts w:eastAsia="Times New Roman"/>
          <w:color w:val="000000" w:themeColor="text1"/>
          <w:lang w:val="en-US"/>
        </w:rPr>
        <w:t xml:space="preserve">The </w:t>
      </w:r>
      <w:r w:rsidRPr="6E0E6BC7">
        <w:rPr>
          <w:rFonts w:eastAsia="Times New Roman"/>
          <w:color w:val="000000" w:themeColor="text1"/>
          <w:lang w:val="en-US"/>
        </w:rPr>
        <w:t>information field may indicate to the device if there is a need to read the broadcast information</w:t>
      </w:r>
      <w:r>
        <w:rPr>
          <w:rFonts w:eastAsia="Times New Roman"/>
          <w:color w:val="000000" w:themeColor="text1"/>
          <w:lang w:val="en-US"/>
        </w:rPr>
        <w:t xml:space="preserve">. </w:t>
      </w:r>
    </w:p>
    <w:p w14:paraId="7089B7B5" w14:textId="77777777" w:rsidR="0064751F" w:rsidRDefault="0064751F" w:rsidP="0064751F">
      <w:pPr>
        <w:jc w:val="both"/>
        <w:rPr>
          <w:rFonts w:eastAsia="Times New Roman"/>
          <w:color w:val="000000" w:themeColor="text1"/>
          <w:lang w:val="en-US"/>
        </w:rPr>
      </w:pPr>
    </w:p>
    <w:p w14:paraId="6E597D0F" w14:textId="77777777" w:rsidR="0064751F" w:rsidRDefault="0064751F" w:rsidP="0064751F">
      <w:pPr>
        <w:rPr>
          <w:rFonts w:eastAsia="Times New Roman"/>
          <w:color w:val="000000" w:themeColor="text1"/>
          <w:lang w:val="en-US"/>
        </w:rPr>
      </w:pPr>
      <w:r>
        <w:rPr>
          <w:noProof/>
        </w:rPr>
        <w:drawing>
          <wp:inline distT="0" distB="0" distL="0" distR="0" wp14:anchorId="3258E41E" wp14:editId="17341477">
            <wp:extent cx="5943600" cy="1000125"/>
            <wp:effectExtent l="0" t="0" r="0" b="0"/>
            <wp:docPr id="2096651547" name="drawing" descr="A green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77938" name="drawing" descr="A green square with black line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1000125"/>
                    </a:xfrm>
                    <a:prstGeom prst="rect">
                      <a:avLst/>
                    </a:prstGeom>
                  </pic:spPr>
                </pic:pic>
              </a:graphicData>
            </a:graphic>
          </wp:inline>
        </w:drawing>
      </w:r>
    </w:p>
    <w:p w14:paraId="7A1F8E46" w14:textId="77777777" w:rsidR="0064751F" w:rsidRDefault="0064751F" w:rsidP="0064751F">
      <w:pPr>
        <w:jc w:val="both"/>
        <w:rPr>
          <w:rFonts w:eastAsia="Times New Roman"/>
          <w:color w:val="000000" w:themeColor="text1"/>
          <w:lang w:val="en-US"/>
        </w:rPr>
      </w:pPr>
    </w:p>
    <w:p w14:paraId="27A20DF0" w14:textId="77777777" w:rsidR="0064751F" w:rsidRDefault="0064751F" w:rsidP="0064751F">
      <w:pPr>
        <w:jc w:val="both"/>
        <w:rPr>
          <w:rFonts w:eastAsia="Times New Roman"/>
          <w:color w:val="000000" w:themeColor="text1"/>
          <w:lang w:val="en-US"/>
        </w:rPr>
      </w:pPr>
    </w:p>
    <w:p w14:paraId="0EFD896E" w14:textId="4689946F" w:rsidR="0064751F" w:rsidRPr="009A1CC1" w:rsidRDefault="0064751F" w:rsidP="0064751F">
      <w:pPr>
        <w:jc w:val="both"/>
        <w:rPr>
          <w:rFonts w:eastAsia="Times New Roman"/>
          <w:b/>
          <w:bCs/>
          <w:color w:val="000000" w:themeColor="text1"/>
          <w:lang w:val="en-US"/>
        </w:rPr>
      </w:pPr>
      <w:r w:rsidRPr="009A1CC1">
        <w:rPr>
          <w:rFonts w:eastAsia="Times New Roman"/>
          <w:b/>
          <w:color w:val="000000" w:themeColor="text1"/>
          <w:lang w:val="en-US"/>
        </w:rPr>
        <w:t>Proposal</w:t>
      </w:r>
      <w:r w:rsidRPr="009A1CC1">
        <w:rPr>
          <w:rFonts w:eastAsia="Times New Roman"/>
          <w:b/>
          <w:bCs/>
          <w:color w:val="000000" w:themeColor="text1"/>
          <w:lang w:val="en-US"/>
        </w:rPr>
        <w:t xml:space="preserve"> </w:t>
      </w:r>
      <w:r w:rsidR="00235E1D">
        <w:rPr>
          <w:rFonts w:eastAsia="Times New Roman"/>
          <w:b/>
          <w:bCs/>
          <w:color w:val="000000" w:themeColor="text1"/>
          <w:lang w:val="en-US"/>
        </w:rPr>
        <w:t>5</w:t>
      </w:r>
      <w:r w:rsidRPr="009A1CC1">
        <w:rPr>
          <w:rFonts w:eastAsia="Times New Roman"/>
          <w:b/>
          <w:bCs/>
          <w:color w:val="000000" w:themeColor="text1"/>
          <w:lang w:val="en-US"/>
        </w:rPr>
        <w:t xml:space="preserve">: </w:t>
      </w:r>
      <w:r>
        <w:rPr>
          <w:rFonts w:eastAsia="Times New Roman"/>
          <w:b/>
          <w:bCs/>
          <w:color w:val="000000" w:themeColor="text1"/>
          <w:lang w:val="en-US"/>
        </w:rPr>
        <w:t xml:space="preserve">Let </w:t>
      </w:r>
      <w:r w:rsidRPr="009A1CC1">
        <w:rPr>
          <w:rFonts w:eastAsia="Times New Roman"/>
          <w:b/>
          <w:bCs/>
          <w:color w:val="000000" w:themeColor="text1"/>
          <w:lang w:val="en-US"/>
        </w:rPr>
        <w:t xml:space="preserve">information attached to </w:t>
      </w:r>
      <w:r>
        <w:rPr>
          <w:rFonts w:eastAsia="Times New Roman"/>
          <w:b/>
          <w:bCs/>
          <w:color w:val="000000" w:themeColor="text1"/>
          <w:lang w:val="en-US"/>
        </w:rPr>
        <w:t xml:space="preserve">the </w:t>
      </w:r>
      <w:r w:rsidRPr="009A1CC1">
        <w:rPr>
          <w:rFonts w:eastAsia="Times New Roman"/>
          <w:b/>
          <w:bCs/>
          <w:color w:val="000000" w:themeColor="text1"/>
          <w:lang w:val="en-US"/>
        </w:rPr>
        <w:t xml:space="preserve">synchronization channel </w:t>
      </w:r>
      <w:r>
        <w:rPr>
          <w:rFonts w:eastAsia="Times New Roman"/>
          <w:b/>
          <w:bCs/>
          <w:color w:val="000000" w:themeColor="text1"/>
          <w:lang w:val="en-US"/>
        </w:rPr>
        <w:t xml:space="preserve">indicate changes of sparsely allocated </w:t>
      </w:r>
      <w:r w:rsidRPr="009A1CC1">
        <w:rPr>
          <w:rFonts w:eastAsia="Times New Roman"/>
          <w:b/>
          <w:bCs/>
          <w:color w:val="000000" w:themeColor="text1"/>
          <w:lang w:val="en-US"/>
        </w:rPr>
        <w:t>broadcast information.</w:t>
      </w:r>
    </w:p>
    <w:p w14:paraId="2F8E0140" w14:textId="77777777" w:rsidR="0064751F" w:rsidRPr="00831C59" w:rsidRDefault="0064751F" w:rsidP="0064751F">
      <w:pPr>
        <w:rPr>
          <w:lang w:val="en-US"/>
        </w:rPr>
      </w:pPr>
    </w:p>
    <w:p w14:paraId="187B7118" w14:textId="77777777" w:rsidR="004B4F82" w:rsidRPr="00AD24F4" w:rsidRDefault="004B4F82" w:rsidP="00E35AC7">
      <w:pPr>
        <w:jc w:val="both"/>
        <w:rPr>
          <w:b/>
          <w:bCs/>
          <w:lang w:val="en-US"/>
        </w:rPr>
      </w:pP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19ECCDA3" w14:textId="78AE7849" w:rsidR="00C36EF8" w:rsidRPr="00283251" w:rsidRDefault="003D0D1C" w:rsidP="006F2684">
      <w:pPr>
        <w:jc w:val="both"/>
        <w:rPr>
          <w:sz w:val="22"/>
          <w:szCs w:val="22"/>
          <w:lang w:val="en-US"/>
        </w:rPr>
      </w:pPr>
      <w:r w:rsidRPr="00E86333">
        <w:rPr>
          <w:sz w:val="22"/>
          <w:szCs w:val="22"/>
          <w:lang w:val="en-US"/>
        </w:rPr>
        <w:t xml:space="preserve">This document </w:t>
      </w:r>
      <w:r w:rsidR="00274557" w:rsidRPr="00274557">
        <w:rPr>
          <w:sz w:val="22"/>
          <w:szCs w:val="22"/>
          <w:lang w:eastAsia="ja-JP"/>
        </w:rPr>
        <w:t>discussed features to be studied for outdoor Ambient IoT devices, including discussion on synchronisation, system information and support of DO-A traffic</w:t>
      </w:r>
      <w:r w:rsidR="2A645BAB" w:rsidRPr="00283251">
        <w:rPr>
          <w:sz w:val="22"/>
          <w:szCs w:val="22"/>
          <w:lang w:val="en-US"/>
        </w:rPr>
        <w:t>.</w:t>
      </w:r>
      <w:r w:rsidRPr="00283251">
        <w:rPr>
          <w:sz w:val="22"/>
          <w:szCs w:val="22"/>
          <w:lang w:val="en-US"/>
        </w:rPr>
        <w:t xml:space="preserve"> The following </w:t>
      </w:r>
      <w:r w:rsidR="00C96763">
        <w:rPr>
          <w:sz w:val="22"/>
          <w:szCs w:val="22"/>
          <w:lang w:val="en-US"/>
        </w:rPr>
        <w:t xml:space="preserve">observations and </w:t>
      </w:r>
      <w:r w:rsidRPr="00283251">
        <w:rPr>
          <w:sz w:val="22"/>
          <w:szCs w:val="22"/>
          <w:lang w:val="en-US"/>
        </w:rPr>
        <w:t>proposals are made:</w:t>
      </w:r>
    </w:p>
    <w:p w14:paraId="16971BDB" w14:textId="77777777" w:rsidR="003D0D1C" w:rsidRDefault="003D0D1C" w:rsidP="006F2684">
      <w:pPr>
        <w:jc w:val="both"/>
        <w:rPr>
          <w:lang w:val="en-US"/>
        </w:rPr>
      </w:pPr>
    </w:p>
    <w:p w14:paraId="0BA5F25F" w14:textId="77777777" w:rsidR="00235E1D" w:rsidRPr="006E5B2B" w:rsidRDefault="00235E1D" w:rsidP="00E63273">
      <w:pPr>
        <w:rPr>
          <w:b/>
          <w:lang w:val="en-US" w:eastAsia="ja-JP"/>
        </w:rPr>
      </w:pPr>
      <w:r w:rsidRPr="00C51AC8">
        <w:rPr>
          <w:b/>
          <w:lang w:val="en-US" w:eastAsia="ja-JP"/>
        </w:rPr>
        <w:t>Proposal 1:</w:t>
      </w:r>
      <w:r w:rsidRPr="006E5B2B">
        <w:rPr>
          <w:b/>
          <w:lang w:val="en-US" w:eastAsia="ja-JP"/>
        </w:rPr>
        <w:t xml:space="preserve"> Support DO-A data payload in the Msg1 with device ID</w:t>
      </w:r>
      <w:r>
        <w:rPr>
          <w:b/>
          <w:lang w:val="en-US" w:eastAsia="ja-JP"/>
        </w:rPr>
        <w:t>.</w:t>
      </w:r>
      <w:r w:rsidRPr="006E5B2B">
        <w:rPr>
          <w:b/>
          <w:lang w:val="en-US" w:eastAsia="ja-JP"/>
        </w:rPr>
        <w:br/>
      </w:r>
    </w:p>
    <w:p w14:paraId="784FE214" w14:textId="77777777" w:rsidR="00235E1D" w:rsidRPr="009A1CC1" w:rsidRDefault="00235E1D" w:rsidP="16379C67">
      <w:pPr>
        <w:rPr>
          <w:b/>
          <w:bCs/>
          <w:lang w:eastAsia="ja-JP"/>
        </w:rPr>
      </w:pPr>
      <w:r w:rsidRPr="16379C67">
        <w:rPr>
          <w:b/>
          <w:bCs/>
          <w:lang w:eastAsia="ja-JP"/>
        </w:rPr>
        <w:t xml:space="preserve">Proposal 2: Support grant-free channel access for DO-A traffic for active devices in Rel-20.   </w:t>
      </w:r>
    </w:p>
    <w:p w14:paraId="2BA1029E" w14:textId="77777777" w:rsidR="00235E1D" w:rsidRDefault="00235E1D" w:rsidP="00AD24F4">
      <w:pPr>
        <w:rPr>
          <w:lang w:val="en-US" w:eastAsia="ja-JP"/>
        </w:rPr>
      </w:pPr>
    </w:p>
    <w:p w14:paraId="5AEE29DC" w14:textId="13591DFC" w:rsidR="00235E1D" w:rsidRPr="006E5B2B" w:rsidRDefault="00235E1D" w:rsidP="00AD24F4">
      <w:pPr>
        <w:rPr>
          <w:b/>
          <w:bCs/>
          <w:lang w:val="en-US" w:eastAsia="ja-JP"/>
        </w:rPr>
      </w:pPr>
      <w:r w:rsidRPr="00E62A62">
        <w:rPr>
          <w:b/>
          <w:bCs/>
          <w:lang w:val="en-US" w:eastAsia="ja-JP"/>
        </w:rPr>
        <w:t xml:space="preserve">Proposal </w:t>
      </w:r>
      <w:r>
        <w:rPr>
          <w:b/>
          <w:bCs/>
          <w:lang w:val="en-US" w:eastAsia="ja-JP"/>
        </w:rPr>
        <w:t>3</w:t>
      </w:r>
      <w:r w:rsidRPr="00E62A62">
        <w:rPr>
          <w:b/>
          <w:bCs/>
          <w:lang w:val="en-US" w:eastAsia="ja-JP"/>
        </w:rPr>
        <w:t>:</w:t>
      </w:r>
      <w:r w:rsidRPr="006E5B2B">
        <w:rPr>
          <w:b/>
          <w:bCs/>
          <w:lang w:val="en-US" w:eastAsia="ja-JP"/>
        </w:rPr>
        <w:t xml:space="preserve"> When studying possible sequences, consider the power amplifier aspect of constant amplitude. </w:t>
      </w:r>
    </w:p>
    <w:p w14:paraId="3518D279" w14:textId="77777777" w:rsidR="00235E1D" w:rsidRDefault="00235E1D" w:rsidP="00AD24F4">
      <w:pPr>
        <w:rPr>
          <w:b/>
          <w:lang w:val="en-US" w:eastAsia="ja-JP"/>
        </w:rPr>
      </w:pPr>
    </w:p>
    <w:p w14:paraId="365BA9BF" w14:textId="77777777" w:rsidR="00F72D12" w:rsidRDefault="00235E1D" w:rsidP="00AD24F4">
      <w:pPr>
        <w:rPr>
          <w:b/>
          <w:lang w:val="en-US" w:eastAsia="ja-JP"/>
        </w:rPr>
      </w:pPr>
      <w:r w:rsidRPr="00E86333">
        <w:rPr>
          <w:b/>
          <w:lang w:val="en-US" w:eastAsia="ja-JP"/>
        </w:rPr>
        <w:t xml:space="preserve">Proposal </w:t>
      </w:r>
      <w:r>
        <w:rPr>
          <w:b/>
          <w:lang w:val="en-US" w:eastAsia="ja-JP"/>
        </w:rPr>
        <w:t>4</w:t>
      </w:r>
      <w:r w:rsidRPr="00E86333">
        <w:rPr>
          <w:b/>
          <w:lang w:val="en-US" w:eastAsia="ja-JP"/>
        </w:rPr>
        <w:t>:</w:t>
      </w:r>
      <w:r w:rsidRPr="00E35AC7">
        <w:rPr>
          <w:b/>
          <w:bCs/>
          <w:lang w:val="en-US" w:eastAsia="ja-JP"/>
        </w:rPr>
        <w:t xml:space="preserve"> </w:t>
      </w:r>
      <w:r>
        <w:rPr>
          <w:b/>
          <w:bCs/>
          <w:lang w:val="en-US" w:eastAsia="ja-JP"/>
        </w:rPr>
        <w:t xml:space="preserve">Support transmission of DO-A resource allocation in </w:t>
      </w:r>
      <w:r w:rsidRPr="00E35AC7">
        <w:rPr>
          <w:b/>
          <w:bCs/>
          <w:lang w:val="en-US" w:eastAsia="ja-JP"/>
        </w:rPr>
        <w:t>broadcast information.</w:t>
      </w:r>
    </w:p>
    <w:p w14:paraId="44261242" w14:textId="77777777" w:rsidR="00F72D12" w:rsidRDefault="00F72D12" w:rsidP="00AD24F4">
      <w:pPr>
        <w:rPr>
          <w:b/>
          <w:lang w:val="en-US" w:eastAsia="ja-JP"/>
        </w:rPr>
      </w:pPr>
    </w:p>
    <w:p w14:paraId="2C006E7C" w14:textId="02DDBD78" w:rsidR="00235E1D" w:rsidRDefault="00235E1D" w:rsidP="00AD24F4">
      <w:pPr>
        <w:rPr>
          <w:rFonts w:eastAsia="Times New Roman"/>
          <w:b/>
          <w:bCs/>
          <w:color w:val="000000" w:themeColor="text1"/>
          <w:lang w:val="en-US"/>
        </w:rPr>
      </w:pPr>
      <w:r w:rsidRPr="009A1CC1">
        <w:rPr>
          <w:rFonts w:eastAsia="Times New Roman"/>
          <w:b/>
          <w:color w:val="000000" w:themeColor="text1"/>
          <w:lang w:val="en-US"/>
        </w:rPr>
        <w:t>Proposal</w:t>
      </w:r>
      <w:r w:rsidRPr="009A1CC1">
        <w:rPr>
          <w:rFonts w:eastAsia="Times New Roman"/>
          <w:b/>
          <w:bCs/>
          <w:color w:val="000000" w:themeColor="text1"/>
          <w:lang w:val="en-US"/>
        </w:rPr>
        <w:t xml:space="preserve"> </w:t>
      </w:r>
      <w:r>
        <w:rPr>
          <w:rFonts w:eastAsia="Times New Roman"/>
          <w:b/>
          <w:bCs/>
          <w:color w:val="000000" w:themeColor="text1"/>
          <w:lang w:val="en-US"/>
        </w:rPr>
        <w:t>5</w:t>
      </w:r>
      <w:r w:rsidRPr="009A1CC1">
        <w:rPr>
          <w:rFonts w:eastAsia="Times New Roman"/>
          <w:b/>
          <w:bCs/>
          <w:color w:val="000000" w:themeColor="text1"/>
          <w:lang w:val="en-US"/>
        </w:rPr>
        <w:t xml:space="preserve">: </w:t>
      </w:r>
      <w:r>
        <w:rPr>
          <w:rFonts w:eastAsia="Times New Roman"/>
          <w:b/>
          <w:bCs/>
          <w:color w:val="000000" w:themeColor="text1"/>
          <w:lang w:val="en-US"/>
        </w:rPr>
        <w:t xml:space="preserve">Let </w:t>
      </w:r>
      <w:r w:rsidRPr="009A1CC1">
        <w:rPr>
          <w:rFonts w:eastAsia="Times New Roman"/>
          <w:b/>
          <w:bCs/>
          <w:color w:val="000000" w:themeColor="text1"/>
          <w:lang w:val="en-US"/>
        </w:rPr>
        <w:t xml:space="preserve">information attached to </w:t>
      </w:r>
      <w:r>
        <w:rPr>
          <w:rFonts w:eastAsia="Times New Roman"/>
          <w:b/>
          <w:bCs/>
          <w:color w:val="000000" w:themeColor="text1"/>
          <w:lang w:val="en-US"/>
        </w:rPr>
        <w:t xml:space="preserve">the </w:t>
      </w:r>
      <w:r w:rsidRPr="009A1CC1">
        <w:rPr>
          <w:rFonts w:eastAsia="Times New Roman"/>
          <w:b/>
          <w:bCs/>
          <w:color w:val="000000" w:themeColor="text1"/>
          <w:lang w:val="en-US"/>
        </w:rPr>
        <w:t xml:space="preserve">synchronization channel </w:t>
      </w:r>
      <w:r>
        <w:rPr>
          <w:rFonts w:eastAsia="Times New Roman"/>
          <w:b/>
          <w:bCs/>
          <w:color w:val="000000" w:themeColor="text1"/>
          <w:lang w:val="en-US"/>
        </w:rPr>
        <w:t xml:space="preserve">indicate changes of sparsely allocated </w:t>
      </w:r>
      <w:r w:rsidRPr="009A1CC1">
        <w:rPr>
          <w:rFonts w:eastAsia="Times New Roman"/>
          <w:b/>
          <w:bCs/>
          <w:color w:val="000000" w:themeColor="text1"/>
          <w:lang w:val="en-US"/>
        </w:rPr>
        <w:t>broadcast information.</w:t>
      </w:r>
    </w:p>
    <w:p w14:paraId="19C1BF89" w14:textId="77777777" w:rsidR="00F72D12" w:rsidRDefault="00F72D12" w:rsidP="00AD24F4">
      <w:pPr>
        <w:rPr>
          <w:rFonts w:eastAsia="Times New Roman"/>
          <w:b/>
          <w:bCs/>
          <w:color w:val="000000" w:themeColor="text1"/>
          <w:lang w:val="en-US"/>
        </w:rPr>
      </w:pPr>
    </w:p>
    <w:p w14:paraId="18ED353F" w14:textId="77777777" w:rsidR="00F72D12" w:rsidRPr="00E35AC7" w:rsidRDefault="00F72D12" w:rsidP="00AD24F4">
      <w:pPr>
        <w:rPr>
          <w:b/>
          <w:bCs/>
        </w:rPr>
      </w:pPr>
      <w:r w:rsidRPr="00E86333">
        <w:rPr>
          <w:b/>
          <w:lang w:val="en-US" w:eastAsia="ja-JP"/>
        </w:rPr>
        <w:t xml:space="preserve">Observation </w:t>
      </w:r>
      <w:r>
        <w:rPr>
          <w:b/>
          <w:lang w:val="en-US" w:eastAsia="ja-JP"/>
        </w:rPr>
        <w:t>1</w:t>
      </w:r>
      <w:r w:rsidRPr="00E35AC7">
        <w:rPr>
          <w:b/>
          <w:bCs/>
          <w:lang w:val="en-US" w:eastAsia="ja-JP"/>
        </w:rPr>
        <w:t xml:space="preserve">: A </w:t>
      </w:r>
      <w:r>
        <w:rPr>
          <w:b/>
          <w:bCs/>
          <w:lang w:val="en-US" w:eastAsia="ja-JP"/>
        </w:rPr>
        <w:t>pre-allocated</w:t>
      </w:r>
      <w:r w:rsidRPr="00E35AC7">
        <w:rPr>
          <w:b/>
          <w:bCs/>
          <w:lang w:val="en-US" w:eastAsia="ja-JP"/>
        </w:rPr>
        <w:t xml:space="preserve"> resource pool </w:t>
      </w:r>
      <w:r>
        <w:rPr>
          <w:b/>
          <w:bCs/>
          <w:lang w:val="en-US" w:eastAsia="ja-JP"/>
        </w:rPr>
        <w:t>only for DO-A transmission</w:t>
      </w:r>
      <w:r w:rsidRPr="00E35AC7">
        <w:rPr>
          <w:b/>
          <w:bCs/>
          <w:lang w:val="en-US" w:eastAsia="ja-JP"/>
        </w:rPr>
        <w:t xml:space="preserve"> </w:t>
      </w:r>
      <w:r>
        <w:rPr>
          <w:b/>
          <w:bCs/>
          <w:lang w:val="en-US" w:eastAsia="ja-JP"/>
        </w:rPr>
        <w:t>may result</w:t>
      </w:r>
      <w:r w:rsidRPr="00E35AC7">
        <w:rPr>
          <w:b/>
          <w:bCs/>
          <w:lang w:val="en-US" w:eastAsia="ja-JP"/>
        </w:rPr>
        <w:t xml:space="preserve"> </w:t>
      </w:r>
      <w:r>
        <w:rPr>
          <w:b/>
          <w:bCs/>
          <w:lang w:val="en-US" w:eastAsia="ja-JP"/>
        </w:rPr>
        <w:t>in unnecessary use of</w:t>
      </w:r>
      <w:r w:rsidRPr="00E35AC7">
        <w:rPr>
          <w:b/>
          <w:bCs/>
          <w:lang w:val="en-US" w:eastAsia="ja-JP"/>
        </w:rPr>
        <w:t xml:space="preserve"> resources </w:t>
      </w:r>
      <w:r>
        <w:rPr>
          <w:b/>
          <w:bCs/>
          <w:lang w:val="en-US" w:eastAsia="ja-JP"/>
        </w:rPr>
        <w:t>as they</w:t>
      </w:r>
      <w:r w:rsidRPr="00E35AC7">
        <w:rPr>
          <w:b/>
          <w:bCs/>
          <w:lang w:val="en-US" w:eastAsia="ja-JP"/>
        </w:rPr>
        <w:t xml:space="preserve"> cannot be used by e.g. DO-DTT traffic</w:t>
      </w:r>
      <w:r>
        <w:rPr>
          <w:b/>
          <w:bCs/>
          <w:lang w:val="en-US" w:eastAsia="ja-JP"/>
        </w:rPr>
        <w:t>.</w:t>
      </w:r>
      <w:r w:rsidRPr="00E35AC7">
        <w:rPr>
          <w:b/>
          <w:bCs/>
          <w:lang w:val="en-US" w:eastAsia="ja-JP"/>
        </w:rPr>
        <w:t xml:space="preserve"> </w:t>
      </w:r>
    </w:p>
    <w:p w14:paraId="7A0FB6A3" w14:textId="77777777" w:rsidR="00235E1D" w:rsidRPr="00AD24F4" w:rsidRDefault="00235E1D" w:rsidP="00AD24F4">
      <w:pPr>
        <w:spacing w:afterLines="50" w:after="156"/>
        <w:rPr>
          <w:b/>
          <w:bCs/>
          <w:sz w:val="22"/>
          <w:szCs w:val="22"/>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Pr="008E576D"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7B402C96" w14:textId="4A40CE51" w:rsidR="00FD71A4" w:rsidRPr="00AD24F4" w:rsidRDefault="00E558AC" w:rsidP="00AD24F4">
      <w:pPr>
        <w:spacing w:after="120"/>
        <w:jc w:val="both"/>
        <w:rPr>
          <w:rFonts w:eastAsia="MS Mincho"/>
          <w:b/>
          <w:sz w:val="32"/>
          <w:szCs w:val="20"/>
          <w:lang w:val="en-US"/>
        </w:rPr>
      </w:pPr>
      <w:r>
        <w:t>[</w:t>
      </w:r>
      <w:r w:rsidR="00713232">
        <w:t>3</w:t>
      </w:r>
      <w:r>
        <w:t>]</w:t>
      </w:r>
      <w:r>
        <w:tab/>
        <w:t>R1-2507591. “</w:t>
      </w:r>
      <w:r w:rsidR="00891C92" w:rsidRPr="00891C92">
        <w:t>Evaluation of Ambient IoT for outdoor active device</w:t>
      </w:r>
      <w:r w:rsidR="00891C92">
        <w:t>”. Sony. RAN1#122bis</w:t>
      </w:r>
      <w:r w:rsidR="00293F90">
        <w:t>, Prague</w:t>
      </w:r>
      <w:r w:rsidR="009D246D">
        <w:t>, October 2025.</w:t>
      </w:r>
    </w:p>
    <w:sectPr w:rsidR="00FD71A4" w:rsidRPr="00AD24F4"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62CD" w14:textId="77777777" w:rsidR="00FC14DF" w:rsidRDefault="00FC14DF">
      <w:r>
        <w:separator/>
      </w:r>
    </w:p>
  </w:endnote>
  <w:endnote w:type="continuationSeparator" w:id="0">
    <w:p w14:paraId="34ECBE43" w14:textId="77777777" w:rsidR="00FC14DF" w:rsidRDefault="00FC14DF">
      <w:r>
        <w:continuationSeparator/>
      </w:r>
    </w:p>
  </w:endnote>
  <w:endnote w:type="continuationNotice" w:id="1">
    <w:p w14:paraId="719A2A6A" w14:textId="77777777" w:rsidR="00FC14DF" w:rsidRDefault="00FC1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3708" w14:textId="77777777" w:rsidR="00FC14DF" w:rsidRDefault="00FC14DF">
      <w:r>
        <w:separator/>
      </w:r>
    </w:p>
  </w:footnote>
  <w:footnote w:type="continuationSeparator" w:id="0">
    <w:p w14:paraId="6FB85A6E" w14:textId="77777777" w:rsidR="00FC14DF" w:rsidRDefault="00FC14DF">
      <w:r>
        <w:continuationSeparator/>
      </w:r>
    </w:p>
  </w:footnote>
  <w:footnote w:type="continuationNotice" w:id="1">
    <w:p w14:paraId="4DBDCEDE" w14:textId="77777777" w:rsidR="00FC14DF" w:rsidRDefault="00FC14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A6F5E"/>
    <w:multiLevelType w:val="multilevel"/>
    <w:tmpl w:val="4E86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795795"/>
    <w:multiLevelType w:val="multilevel"/>
    <w:tmpl w:val="5906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F60BEF"/>
    <w:multiLevelType w:val="multilevel"/>
    <w:tmpl w:val="EF10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6278F"/>
    <w:multiLevelType w:val="multilevel"/>
    <w:tmpl w:val="A7E21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6B4107"/>
    <w:multiLevelType w:val="multilevel"/>
    <w:tmpl w:val="ED98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7E7C69"/>
    <w:multiLevelType w:val="multilevel"/>
    <w:tmpl w:val="17D833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DA3712"/>
    <w:multiLevelType w:val="multilevel"/>
    <w:tmpl w:val="D6AC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AD4CCB"/>
    <w:multiLevelType w:val="multilevel"/>
    <w:tmpl w:val="9FCC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892789"/>
    <w:multiLevelType w:val="multilevel"/>
    <w:tmpl w:val="FAC6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6A4847"/>
    <w:multiLevelType w:val="multilevel"/>
    <w:tmpl w:val="0640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EE0EA5"/>
    <w:multiLevelType w:val="multilevel"/>
    <w:tmpl w:val="03AC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FF215B"/>
    <w:multiLevelType w:val="multilevel"/>
    <w:tmpl w:val="B53AF0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54A3D"/>
    <w:multiLevelType w:val="multilevel"/>
    <w:tmpl w:val="9C16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8A30BCE"/>
    <w:multiLevelType w:val="multilevel"/>
    <w:tmpl w:val="2664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C17F41"/>
    <w:multiLevelType w:val="multilevel"/>
    <w:tmpl w:val="7BB4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9CF0488"/>
    <w:multiLevelType w:val="multilevel"/>
    <w:tmpl w:val="22C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3007E8"/>
    <w:multiLevelType w:val="multilevel"/>
    <w:tmpl w:val="119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4E7470"/>
    <w:multiLevelType w:val="multilevel"/>
    <w:tmpl w:val="83E8F2D4"/>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8" w15:restartNumberingAfterBreak="0">
    <w:nsid w:val="3B1A08F3"/>
    <w:multiLevelType w:val="multilevel"/>
    <w:tmpl w:val="0A92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4D04E4"/>
    <w:multiLevelType w:val="multilevel"/>
    <w:tmpl w:val="9D92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540683"/>
    <w:multiLevelType w:val="multilevel"/>
    <w:tmpl w:val="08AC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511C5C01"/>
    <w:multiLevelType w:val="multilevel"/>
    <w:tmpl w:val="D35E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19605A7"/>
    <w:multiLevelType w:val="multilevel"/>
    <w:tmpl w:val="3074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4A733BE"/>
    <w:multiLevelType w:val="multilevel"/>
    <w:tmpl w:val="5C323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A851EB"/>
    <w:multiLevelType w:val="multilevel"/>
    <w:tmpl w:val="BF7A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6C333C22"/>
    <w:multiLevelType w:val="multilevel"/>
    <w:tmpl w:val="6D50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379C"/>
    <w:multiLevelType w:val="multilevel"/>
    <w:tmpl w:val="3CF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D05E5D"/>
    <w:multiLevelType w:val="multilevel"/>
    <w:tmpl w:val="A746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41"/>
  </w:num>
  <w:num w:numId="3" w16cid:durableId="1969503247">
    <w:abstractNumId w:val="21"/>
  </w:num>
  <w:num w:numId="4" w16cid:durableId="1778133416">
    <w:abstractNumId w:val="44"/>
  </w:num>
  <w:num w:numId="5" w16cid:durableId="391659994">
    <w:abstractNumId w:val="38"/>
  </w:num>
  <w:num w:numId="6" w16cid:durableId="1169832283">
    <w:abstractNumId w:val="36"/>
  </w:num>
  <w:num w:numId="7" w16cid:durableId="282737422">
    <w:abstractNumId w:val="1"/>
  </w:num>
  <w:num w:numId="8" w16cid:durableId="993217250">
    <w:abstractNumId w:val="3"/>
  </w:num>
  <w:num w:numId="9" w16cid:durableId="1130127262">
    <w:abstractNumId w:val="35"/>
  </w:num>
  <w:num w:numId="10" w16cid:durableId="2088258364">
    <w:abstractNumId w:val="47"/>
  </w:num>
  <w:num w:numId="11" w16cid:durableId="1017582844">
    <w:abstractNumId w:val="7"/>
  </w:num>
  <w:num w:numId="12" w16cid:durableId="1690912394">
    <w:abstractNumId w:val="20"/>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42"/>
  </w:num>
  <w:num w:numId="16" w16cid:durableId="1098133063">
    <w:abstractNumId w:val="18"/>
  </w:num>
  <w:num w:numId="17" w16cid:durableId="1408065360">
    <w:abstractNumId w:val="10"/>
  </w:num>
  <w:num w:numId="18" w16cid:durableId="16831638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22"/>
  </w:num>
  <w:num w:numId="20" w16cid:durableId="1751270373">
    <w:abstractNumId w:val="33"/>
  </w:num>
  <w:num w:numId="21" w16cid:durableId="295837036">
    <w:abstractNumId w:val="34"/>
  </w:num>
  <w:num w:numId="22" w16cid:durableId="781337460">
    <w:abstractNumId w:val="37"/>
  </w:num>
  <w:num w:numId="23" w16cid:durableId="1604919112">
    <w:abstractNumId w:val="28"/>
  </w:num>
  <w:num w:numId="24" w16cid:durableId="1167862107">
    <w:abstractNumId w:val="30"/>
  </w:num>
  <w:num w:numId="25" w16cid:durableId="1836995416">
    <w:abstractNumId w:val="14"/>
  </w:num>
  <w:num w:numId="26" w16cid:durableId="3678421">
    <w:abstractNumId w:val="32"/>
  </w:num>
  <w:num w:numId="27" w16cid:durableId="1121074081">
    <w:abstractNumId w:val="45"/>
  </w:num>
  <w:num w:numId="28" w16cid:durableId="2077244690">
    <w:abstractNumId w:val="25"/>
  </w:num>
  <w:num w:numId="29" w16cid:durableId="1288781469">
    <w:abstractNumId w:val="15"/>
  </w:num>
  <w:num w:numId="30" w16cid:durableId="74135841">
    <w:abstractNumId w:val="17"/>
  </w:num>
  <w:num w:numId="31" w16cid:durableId="268853258">
    <w:abstractNumId w:val="11"/>
  </w:num>
  <w:num w:numId="32" w16cid:durableId="1207720576">
    <w:abstractNumId w:val="6"/>
  </w:num>
  <w:num w:numId="33" w16cid:durableId="1539901588">
    <w:abstractNumId w:val="19"/>
  </w:num>
  <w:num w:numId="34" w16cid:durableId="2139835274">
    <w:abstractNumId w:val="4"/>
  </w:num>
  <w:num w:numId="35" w16cid:durableId="1791123960">
    <w:abstractNumId w:val="16"/>
  </w:num>
  <w:num w:numId="36" w16cid:durableId="1548488573">
    <w:abstractNumId w:val="26"/>
  </w:num>
  <w:num w:numId="37" w16cid:durableId="1044674841">
    <w:abstractNumId w:val="29"/>
  </w:num>
  <w:num w:numId="38" w16cid:durableId="699279303">
    <w:abstractNumId w:val="40"/>
  </w:num>
  <w:num w:numId="39" w16cid:durableId="1893420536">
    <w:abstractNumId w:val="12"/>
  </w:num>
  <w:num w:numId="40" w16cid:durableId="884633920">
    <w:abstractNumId w:val="5"/>
  </w:num>
  <w:num w:numId="41" w16cid:durableId="804468985">
    <w:abstractNumId w:val="23"/>
  </w:num>
  <w:num w:numId="42" w16cid:durableId="1853688191">
    <w:abstractNumId w:val="9"/>
  </w:num>
  <w:num w:numId="43" w16cid:durableId="530538026">
    <w:abstractNumId w:val="13"/>
  </w:num>
  <w:num w:numId="44" w16cid:durableId="372969173">
    <w:abstractNumId w:val="39"/>
  </w:num>
  <w:num w:numId="45" w16cid:durableId="884176377">
    <w:abstractNumId w:val="46"/>
  </w:num>
  <w:num w:numId="46" w16cid:durableId="1840193793">
    <w:abstractNumId w:val="43"/>
  </w:num>
  <w:num w:numId="47" w16cid:durableId="1632708301">
    <w:abstractNumId w:val="8"/>
  </w:num>
  <w:num w:numId="48" w16cid:durableId="683673813">
    <w:abstractNumId w:val="27"/>
  </w:num>
  <w:num w:numId="49" w16cid:durableId="18902709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808"/>
    <w:rsid w:val="00007A63"/>
    <w:rsid w:val="00007D4F"/>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2E22"/>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E14"/>
    <w:rsid w:val="000514A2"/>
    <w:rsid w:val="000517A5"/>
    <w:rsid w:val="000518E0"/>
    <w:rsid w:val="00051EA4"/>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3EA"/>
    <w:rsid w:val="0007160B"/>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7A3"/>
    <w:rsid w:val="00074ACE"/>
    <w:rsid w:val="00074B2F"/>
    <w:rsid w:val="00074E36"/>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71E"/>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C4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90146"/>
    <w:rsid w:val="0009034B"/>
    <w:rsid w:val="00090664"/>
    <w:rsid w:val="00090733"/>
    <w:rsid w:val="00090767"/>
    <w:rsid w:val="00090A7B"/>
    <w:rsid w:val="00091016"/>
    <w:rsid w:val="0009120C"/>
    <w:rsid w:val="000912C7"/>
    <w:rsid w:val="00091692"/>
    <w:rsid w:val="00091CE3"/>
    <w:rsid w:val="00091EF8"/>
    <w:rsid w:val="000923AD"/>
    <w:rsid w:val="0009270B"/>
    <w:rsid w:val="000928DA"/>
    <w:rsid w:val="00092DC4"/>
    <w:rsid w:val="00092DEA"/>
    <w:rsid w:val="00092F70"/>
    <w:rsid w:val="00093AF8"/>
    <w:rsid w:val="00093DC9"/>
    <w:rsid w:val="0009422F"/>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FAE"/>
    <w:rsid w:val="00096223"/>
    <w:rsid w:val="0009624F"/>
    <w:rsid w:val="0009653B"/>
    <w:rsid w:val="0009678A"/>
    <w:rsid w:val="000969B8"/>
    <w:rsid w:val="00096CE3"/>
    <w:rsid w:val="00097166"/>
    <w:rsid w:val="000971EB"/>
    <w:rsid w:val="000978FD"/>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337"/>
    <w:rsid w:val="000B278C"/>
    <w:rsid w:val="000B2D21"/>
    <w:rsid w:val="000B3098"/>
    <w:rsid w:val="000B314C"/>
    <w:rsid w:val="000B31B2"/>
    <w:rsid w:val="000B31C8"/>
    <w:rsid w:val="000B35A4"/>
    <w:rsid w:val="000B381A"/>
    <w:rsid w:val="000B396A"/>
    <w:rsid w:val="000B3A58"/>
    <w:rsid w:val="000B3F8B"/>
    <w:rsid w:val="000B4009"/>
    <w:rsid w:val="000B477A"/>
    <w:rsid w:val="000B49DC"/>
    <w:rsid w:val="000B4B9A"/>
    <w:rsid w:val="000B5604"/>
    <w:rsid w:val="000B5C0C"/>
    <w:rsid w:val="000B5D65"/>
    <w:rsid w:val="000B5F6A"/>
    <w:rsid w:val="000B62B2"/>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A35"/>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9A1"/>
    <w:rsid w:val="000E6C58"/>
    <w:rsid w:val="000E7743"/>
    <w:rsid w:val="000E7919"/>
    <w:rsid w:val="000E7996"/>
    <w:rsid w:val="000E7AB1"/>
    <w:rsid w:val="000F0499"/>
    <w:rsid w:val="000F06EA"/>
    <w:rsid w:val="000F0AA5"/>
    <w:rsid w:val="000F0C9E"/>
    <w:rsid w:val="000F0D90"/>
    <w:rsid w:val="000F0F43"/>
    <w:rsid w:val="000F1003"/>
    <w:rsid w:val="000F1016"/>
    <w:rsid w:val="000F1441"/>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BE5"/>
    <w:rsid w:val="00106ECD"/>
    <w:rsid w:val="00106F8A"/>
    <w:rsid w:val="001071D8"/>
    <w:rsid w:val="001073F4"/>
    <w:rsid w:val="00107404"/>
    <w:rsid w:val="001074F1"/>
    <w:rsid w:val="00107AD2"/>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62B"/>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5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5F5"/>
    <w:rsid w:val="0015180C"/>
    <w:rsid w:val="00151F46"/>
    <w:rsid w:val="0015204D"/>
    <w:rsid w:val="00152340"/>
    <w:rsid w:val="001524E9"/>
    <w:rsid w:val="00152582"/>
    <w:rsid w:val="0015269F"/>
    <w:rsid w:val="001526C9"/>
    <w:rsid w:val="00152714"/>
    <w:rsid w:val="00152896"/>
    <w:rsid w:val="001529E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188"/>
    <w:rsid w:val="001614AC"/>
    <w:rsid w:val="001616B9"/>
    <w:rsid w:val="0016172E"/>
    <w:rsid w:val="00161922"/>
    <w:rsid w:val="00161B4B"/>
    <w:rsid w:val="00161D2C"/>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DA0"/>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07"/>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765"/>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8B"/>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91A"/>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3ECE"/>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487"/>
    <w:rsid w:val="001F1A80"/>
    <w:rsid w:val="001F1B62"/>
    <w:rsid w:val="001F1F09"/>
    <w:rsid w:val="001F202D"/>
    <w:rsid w:val="001F213D"/>
    <w:rsid w:val="001F22FE"/>
    <w:rsid w:val="001F248E"/>
    <w:rsid w:val="001F2D01"/>
    <w:rsid w:val="001F2E90"/>
    <w:rsid w:val="001F3085"/>
    <w:rsid w:val="001F33B1"/>
    <w:rsid w:val="001F45D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1F7882"/>
    <w:rsid w:val="002001E3"/>
    <w:rsid w:val="002003AD"/>
    <w:rsid w:val="002003CC"/>
    <w:rsid w:val="002003F5"/>
    <w:rsid w:val="002003F8"/>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3FDA"/>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596"/>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2EB6"/>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41CC"/>
    <w:rsid w:val="00234703"/>
    <w:rsid w:val="00234B14"/>
    <w:rsid w:val="00234F55"/>
    <w:rsid w:val="0023516B"/>
    <w:rsid w:val="0023538F"/>
    <w:rsid w:val="002353E8"/>
    <w:rsid w:val="0023584F"/>
    <w:rsid w:val="00235A46"/>
    <w:rsid w:val="00235BDD"/>
    <w:rsid w:val="00235C3E"/>
    <w:rsid w:val="00235D21"/>
    <w:rsid w:val="00235DA6"/>
    <w:rsid w:val="00235E1D"/>
    <w:rsid w:val="0023601E"/>
    <w:rsid w:val="0023604B"/>
    <w:rsid w:val="002365B2"/>
    <w:rsid w:val="0023675C"/>
    <w:rsid w:val="00237293"/>
    <w:rsid w:val="00237444"/>
    <w:rsid w:val="00237986"/>
    <w:rsid w:val="00237A8D"/>
    <w:rsid w:val="00240218"/>
    <w:rsid w:val="00240367"/>
    <w:rsid w:val="002404EA"/>
    <w:rsid w:val="00240B65"/>
    <w:rsid w:val="00240CC3"/>
    <w:rsid w:val="00240F04"/>
    <w:rsid w:val="00240FCB"/>
    <w:rsid w:val="00241082"/>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18"/>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16"/>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A5"/>
    <w:rsid w:val="00272AFF"/>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FCC"/>
    <w:rsid w:val="00296092"/>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6B"/>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697"/>
    <w:rsid w:val="002B77A4"/>
    <w:rsid w:val="002B77C7"/>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1E8"/>
    <w:rsid w:val="002F05B0"/>
    <w:rsid w:val="002F0722"/>
    <w:rsid w:val="002F0856"/>
    <w:rsid w:val="002F0CBE"/>
    <w:rsid w:val="002F0D0B"/>
    <w:rsid w:val="002F0E1F"/>
    <w:rsid w:val="002F0EF4"/>
    <w:rsid w:val="002F1342"/>
    <w:rsid w:val="002F1377"/>
    <w:rsid w:val="002F16C3"/>
    <w:rsid w:val="002F22D3"/>
    <w:rsid w:val="002F24C1"/>
    <w:rsid w:val="002F28A6"/>
    <w:rsid w:val="002F2906"/>
    <w:rsid w:val="002F294A"/>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E9"/>
    <w:rsid w:val="00304592"/>
    <w:rsid w:val="003049E3"/>
    <w:rsid w:val="00304B6E"/>
    <w:rsid w:val="00304DB7"/>
    <w:rsid w:val="00304DCD"/>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91C"/>
    <w:rsid w:val="00313F17"/>
    <w:rsid w:val="0031409B"/>
    <w:rsid w:val="003141C8"/>
    <w:rsid w:val="003142FB"/>
    <w:rsid w:val="003145FE"/>
    <w:rsid w:val="003147C4"/>
    <w:rsid w:val="003148CF"/>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597"/>
    <w:rsid w:val="00326954"/>
    <w:rsid w:val="00326A46"/>
    <w:rsid w:val="00326ABD"/>
    <w:rsid w:val="00326B4E"/>
    <w:rsid w:val="00326E20"/>
    <w:rsid w:val="00326E25"/>
    <w:rsid w:val="00326FDE"/>
    <w:rsid w:val="00327159"/>
    <w:rsid w:val="003273A2"/>
    <w:rsid w:val="003273B0"/>
    <w:rsid w:val="00327449"/>
    <w:rsid w:val="0032777E"/>
    <w:rsid w:val="003278DB"/>
    <w:rsid w:val="00327AE8"/>
    <w:rsid w:val="003302CB"/>
    <w:rsid w:val="00330475"/>
    <w:rsid w:val="00330669"/>
    <w:rsid w:val="0033093E"/>
    <w:rsid w:val="00330974"/>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EDC"/>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6F2B"/>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56"/>
    <w:rsid w:val="00352AA7"/>
    <w:rsid w:val="00352B4D"/>
    <w:rsid w:val="00352C1F"/>
    <w:rsid w:val="00352ECF"/>
    <w:rsid w:val="00353012"/>
    <w:rsid w:val="003534E9"/>
    <w:rsid w:val="00353526"/>
    <w:rsid w:val="003536C0"/>
    <w:rsid w:val="0035370E"/>
    <w:rsid w:val="0035372D"/>
    <w:rsid w:val="0035382B"/>
    <w:rsid w:val="003538C5"/>
    <w:rsid w:val="00353B70"/>
    <w:rsid w:val="00353C80"/>
    <w:rsid w:val="00353D23"/>
    <w:rsid w:val="00354226"/>
    <w:rsid w:val="00354312"/>
    <w:rsid w:val="00354427"/>
    <w:rsid w:val="003544AE"/>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C84"/>
    <w:rsid w:val="00363FA7"/>
    <w:rsid w:val="0036415F"/>
    <w:rsid w:val="00364207"/>
    <w:rsid w:val="00364305"/>
    <w:rsid w:val="003644F5"/>
    <w:rsid w:val="00364695"/>
    <w:rsid w:val="003648B5"/>
    <w:rsid w:val="00364A4A"/>
    <w:rsid w:val="00364BF1"/>
    <w:rsid w:val="00364E0E"/>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73C"/>
    <w:rsid w:val="0037496F"/>
    <w:rsid w:val="00374ACA"/>
    <w:rsid w:val="00374AD1"/>
    <w:rsid w:val="00374D7C"/>
    <w:rsid w:val="00375B83"/>
    <w:rsid w:val="00375DD2"/>
    <w:rsid w:val="00376298"/>
    <w:rsid w:val="0037634B"/>
    <w:rsid w:val="003764DC"/>
    <w:rsid w:val="003766CF"/>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37B"/>
    <w:rsid w:val="003A3392"/>
    <w:rsid w:val="003A33E4"/>
    <w:rsid w:val="003A351A"/>
    <w:rsid w:val="003A3527"/>
    <w:rsid w:val="003A3D4B"/>
    <w:rsid w:val="003A41F1"/>
    <w:rsid w:val="003A45F9"/>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7E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20"/>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500"/>
    <w:rsid w:val="003E5793"/>
    <w:rsid w:val="003E59AE"/>
    <w:rsid w:val="003E5BB5"/>
    <w:rsid w:val="003E5C40"/>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AFE"/>
    <w:rsid w:val="00410DE9"/>
    <w:rsid w:val="00410FDF"/>
    <w:rsid w:val="004111D1"/>
    <w:rsid w:val="00411395"/>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82E"/>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5A2"/>
    <w:rsid w:val="00443829"/>
    <w:rsid w:val="00443A72"/>
    <w:rsid w:val="00443E92"/>
    <w:rsid w:val="004441BD"/>
    <w:rsid w:val="004449C1"/>
    <w:rsid w:val="00444AE1"/>
    <w:rsid w:val="00444B5D"/>
    <w:rsid w:val="00444FDA"/>
    <w:rsid w:val="00445162"/>
    <w:rsid w:val="0044572D"/>
    <w:rsid w:val="004457E7"/>
    <w:rsid w:val="00445BBF"/>
    <w:rsid w:val="00445E2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2B"/>
    <w:rsid w:val="00451E84"/>
    <w:rsid w:val="00452213"/>
    <w:rsid w:val="00452262"/>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6F1"/>
    <w:rsid w:val="00464A35"/>
    <w:rsid w:val="00464B7F"/>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42"/>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F1D"/>
    <w:rsid w:val="00482834"/>
    <w:rsid w:val="004832BA"/>
    <w:rsid w:val="004834BA"/>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304"/>
    <w:rsid w:val="004853B5"/>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12"/>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4103"/>
    <w:rsid w:val="004B45C3"/>
    <w:rsid w:val="004B4706"/>
    <w:rsid w:val="004B4749"/>
    <w:rsid w:val="004B4813"/>
    <w:rsid w:val="004B4F67"/>
    <w:rsid w:val="004B4F82"/>
    <w:rsid w:val="004B508B"/>
    <w:rsid w:val="004B55A8"/>
    <w:rsid w:val="004B584F"/>
    <w:rsid w:val="004B58E6"/>
    <w:rsid w:val="004B5F05"/>
    <w:rsid w:val="004B6086"/>
    <w:rsid w:val="004B62B8"/>
    <w:rsid w:val="004B62DB"/>
    <w:rsid w:val="004B63D6"/>
    <w:rsid w:val="004B654E"/>
    <w:rsid w:val="004B67E3"/>
    <w:rsid w:val="004B6848"/>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E96"/>
    <w:rsid w:val="004D7EE9"/>
    <w:rsid w:val="004E0293"/>
    <w:rsid w:val="004E0927"/>
    <w:rsid w:val="004E0C2D"/>
    <w:rsid w:val="004E0CD4"/>
    <w:rsid w:val="004E0DDD"/>
    <w:rsid w:val="004E1236"/>
    <w:rsid w:val="004E170F"/>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3ED4"/>
    <w:rsid w:val="004E456E"/>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917"/>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4F6"/>
    <w:rsid w:val="004F37D0"/>
    <w:rsid w:val="004F3897"/>
    <w:rsid w:val="004F3F81"/>
    <w:rsid w:val="004F4008"/>
    <w:rsid w:val="004F4401"/>
    <w:rsid w:val="004F4637"/>
    <w:rsid w:val="004F4A50"/>
    <w:rsid w:val="004F50C3"/>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824"/>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098D"/>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2B0"/>
    <w:rsid w:val="00561304"/>
    <w:rsid w:val="005615A9"/>
    <w:rsid w:val="0056160B"/>
    <w:rsid w:val="0056168E"/>
    <w:rsid w:val="0056170E"/>
    <w:rsid w:val="00561817"/>
    <w:rsid w:val="00561B07"/>
    <w:rsid w:val="00561B16"/>
    <w:rsid w:val="00561B40"/>
    <w:rsid w:val="00561B4E"/>
    <w:rsid w:val="00561BBF"/>
    <w:rsid w:val="00561FDC"/>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A06"/>
    <w:rsid w:val="00567BAB"/>
    <w:rsid w:val="00567E56"/>
    <w:rsid w:val="00567E82"/>
    <w:rsid w:val="00570138"/>
    <w:rsid w:val="0057026F"/>
    <w:rsid w:val="00570889"/>
    <w:rsid w:val="00570B4B"/>
    <w:rsid w:val="00570FF5"/>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166"/>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1A24"/>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757"/>
    <w:rsid w:val="00594882"/>
    <w:rsid w:val="0059492A"/>
    <w:rsid w:val="00594A24"/>
    <w:rsid w:val="00594B1A"/>
    <w:rsid w:val="00594B41"/>
    <w:rsid w:val="00595139"/>
    <w:rsid w:val="00595256"/>
    <w:rsid w:val="0059527C"/>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26F"/>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E6F"/>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2D5"/>
    <w:rsid w:val="005E62DD"/>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A22"/>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E38"/>
    <w:rsid w:val="00621F77"/>
    <w:rsid w:val="00622031"/>
    <w:rsid w:val="00622147"/>
    <w:rsid w:val="006222DC"/>
    <w:rsid w:val="00622313"/>
    <w:rsid w:val="0062264E"/>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23A"/>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3B0"/>
    <w:rsid w:val="006316FF"/>
    <w:rsid w:val="0063188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1B6"/>
    <w:rsid w:val="006463AC"/>
    <w:rsid w:val="006465A2"/>
    <w:rsid w:val="006466BF"/>
    <w:rsid w:val="00646DB6"/>
    <w:rsid w:val="006473AA"/>
    <w:rsid w:val="0064751F"/>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813"/>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A20"/>
    <w:rsid w:val="006B7C00"/>
    <w:rsid w:val="006B7EAC"/>
    <w:rsid w:val="006C03D6"/>
    <w:rsid w:val="006C04E5"/>
    <w:rsid w:val="006C0A50"/>
    <w:rsid w:val="006C0CFB"/>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842"/>
    <w:rsid w:val="006C5A02"/>
    <w:rsid w:val="006C5B3D"/>
    <w:rsid w:val="006C5BBF"/>
    <w:rsid w:val="006C5D42"/>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DB4"/>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AFF"/>
    <w:rsid w:val="006E4D46"/>
    <w:rsid w:val="006E4E47"/>
    <w:rsid w:val="006E5066"/>
    <w:rsid w:val="006E509F"/>
    <w:rsid w:val="006E5215"/>
    <w:rsid w:val="006E5449"/>
    <w:rsid w:val="006E552B"/>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59"/>
    <w:rsid w:val="006F18EF"/>
    <w:rsid w:val="006F191D"/>
    <w:rsid w:val="006F19C7"/>
    <w:rsid w:val="006F19E1"/>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1EC9"/>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DD2"/>
    <w:rsid w:val="00704E98"/>
    <w:rsid w:val="00704F5E"/>
    <w:rsid w:val="007053C9"/>
    <w:rsid w:val="007053F6"/>
    <w:rsid w:val="0070553B"/>
    <w:rsid w:val="00705559"/>
    <w:rsid w:val="0070567A"/>
    <w:rsid w:val="00705954"/>
    <w:rsid w:val="00705C06"/>
    <w:rsid w:val="00705FDF"/>
    <w:rsid w:val="00706135"/>
    <w:rsid w:val="00706143"/>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AEC"/>
    <w:rsid w:val="00711CD5"/>
    <w:rsid w:val="00712402"/>
    <w:rsid w:val="00713232"/>
    <w:rsid w:val="00713423"/>
    <w:rsid w:val="00713489"/>
    <w:rsid w:val="00713947"/>
    <w:rsid w:val="00714133"/>
    <w:rsid w:val="00714672"/>
    <w:rsid w:val="00714744"/>
    <w:rsid w:val="007148A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AF6"/>
    <w:rsid w:val="00725BF4"/>
    <w:rsid w:val="00725DA7"/>
    <w:rsid w:val="00726224"/>
    <w:rsid w:val="00726310"/>
    <w:rsid w:val="0072631F"/>
    <w:rsid w:val="007263BE"/>
    <w:rsid w:val="007266F4"/>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92E"/>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A65"/>
    <w:rsid w:val="00763B29"/>
    <w:rsid w:val="00763E85"/>
    <w:rsid w:val="0076422A"/>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43A"/>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B20"/>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4F8"/>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CAF"/>
    <w:rsid w:val="00784E0C"/>
    <w:rsid w:val="0078548B"/>
    <w:rsid w:val="007854D4"/>
    <w:rsid w:val="007857BE"/>
    <w:rsid w:val="007857F7"/>
    <w:rsid w:val="007858D3"/>
    <w:rsid w:val="00785DC0"/>
    <w:rsid w:val="00785E9E"/>
    <w:rsid w:val="00786193"/>
    <w:rsid w:val="00786553"/>
    <w:rsid w:val="00786574"/>
    <w:rsid w:val="00786857"/>
    <w:rsid w:val="00786A28"/>
    <w:rsid w:val="00786BDC"/>
    <w:rsid w:val="00786CCF"/>
    <w:rsid w:val="00786D1A"/>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BF9"/>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0F6"/>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EFC"/>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0D"/>
    <w:rsid w:val="007A75B8"/>
    <w:rsid w:val="007A7924"/>
    <w:rsid w:val="007A796A"/>
    <w:rsid w:val="007A7B80"/>
    <w:rsid w:val="007A7D29"/>
    <w:rsid w:val="007B01C4"/>
    <w:rsid w:val="007B0257"/>
    <w:rsid w:val="007B046A"/>
    <w:rsid w:val="007B064D"/>
    <w:rsid w:val="007B069C"/>
    <w:rsid w:val="007B06FB"/>
    <w:rsid w:val="007B09C8"/>
    <w:rsid w:val="007B0ABA"/>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8E1"/>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B9"/>
    <w:rsid w:val="007C4B36"/>
    <w:rsid w:val="007C4F7C"/>
    <w:rsid w:val="007C5471"/>
    <w:rsid w:val="007C59D2"/>
    <w:rsid w:val="007C5A32"/>
    <w:rsid w:val="007C5C2E"/>
    <w:rsid w:val="007C5C3F"/>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4E"/>
    <w:rsid w:val="007C7089"/>
    <w:rsid w:val="007C7A1C"/>
    <w:rsid w:val="007C7C0F"/>
    <w:rsid w:val="007C7E3D"/>
    <w:rsid w:val="007C7FBB"/>
    <w:rsid w:val="007D0132"/>
    <w:rsid w:val="007D0166"/>
    <w:rsid w:val="007D0181"/>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1E3"/>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0FF6"/>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D27"/>
    <w:rsid w:val="00832538"/>
    <w:rsid w:val="00832606"/>
    <w:rsid w:val="00832E66"/>
    <w:rsid w:val="00833087"/>
    <w:rsid w:val="0083336A"/>
    <w:rsid w:val="0083344B"/>
    <w:rsid w:val="00833514"/>
    <w:rsid w:val="008338BF"/>
    <w:rsid w:val="00833CFD"/>
    <w:rsid w:val="00833E11"/>
    <w:rsid w:val="00833EEA"/>
    <w:rsid w:val="00834962"/>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912"/>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E0"/>
    <w:rsid w:val="0085218C"/>
    <w:rsid w:val="0085243B"/>
    <w:rsid w:val="008524CF"/>
    <w:rsid w:val="00852A1F"/>
    <w:rsid w:val="00852A64"/>
    <w:rsid w:val="00852B4A"/>
    <w:rsid w:val="00852B82"/>
    <w:rsid w:val="00852CAA"/>
    <w:rsid w:val="00852DD7"/>
    <w:rsid w:val="00852EBE"/>
    <w:rsid w:val="00852EC4"/>
    <w:rsid w:val="00852EF9"/>
    <w:rsid w:val="00852F19"/>
    <w:rsid w:val="008530C1"/>
    <w:rsid w:val="008531B8"/>
    <w:rsid w:val="008531FE"/>
    <w:rsid w:val="00853732"/>
    <w:rsid w:val="00853740"/>
    <w:rsid w:val="0085390E"/>
    <w:rsid w:val="00853C1D"/>
    <w:rsid w:val="00853D9E"/>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064"/>
    <w:rsid w:val="008672E5"/>
    <w:rsid w:val="00867500"/>
    <w:rsid w:val="00867924"/>
    <w:rsid w:val="0086798C"/>
    <w:rsid w:val="008679B4"/>
    <w:rsid w:val="00867A36"/>
    <w:rsid w:val="00867BFF"/>
    <w:rsid w:val="00867C6B"/>
    <w:rsid w:val="00867E2B"/>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835"/>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B41"/>
    <w:rsid w:val="00892D39"/>
    <w:rsid w:val="00893391"/>
    <w:rsid w:val="0089339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1F3"/>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DBA"/>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4D2"/>
    <w:rsid w:val="008B46DD"/>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8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4EE"/>
    <w:rsid w:val="008C371C"/>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314"/>
    <w:rsid w:val="008E43A8"/>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34C"/>
    <w:rsid w:val="0090055A"/>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00C"/>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1D4B"/>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76"/>
    <w:rsid w:val="00925C09"/>
    <w:rsid w:val="009260C4"/>
    <w:rsid w:val="0092636D"/>
    <w:rsid w:val="0092674F"/>
    <w:rsid w:val="00926AFD"/>
    <w:rsid w:val="00926B20"/>
    <w:rsid w:val="00926B83"/>
    <w:rsid w:val="00927661"/>
    <w:rsid w:val="009276CB"/>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2E"/>
    <w:rsid w:val="00934DE4"/>
    <w:rsid w:val="00934FCD"/>
    <w:rsid w:val="0093509A"/>
    <w:rsid w:val="00935516"/>
    <w:rsid w:val="0093553C"/>
    <w:rsid w:val="00935562"/>
    <w:rsid w:val="009359BD"/>
    <w:rsid w:val="00935BE1"/>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38"/>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AB8"/>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E11"/>
    <w:rsid w:val="009530B4"/>
    <w:rsid w:val="00953597"/>
    <w:rsid w:val="009535D8"/>
    <w:rsid w:val="009536D4"/>
    <w:rsid w:val="00953AE9"/>
    <w:rsid w:val="00953B0E"/>
    <w:rsid w:val="00954042"/>
    <w:rsid w:val="00954872"/>
    <w:rsid w:val="00954E0D"/>
    <w:rsid w:val="00954E7F"/>
    <w:rsid w:val="00955057"/>
    <w:rsid w:val="00955665"/>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981"/>
    <w:rsid w:val="00964D2B"/>
    <w:rsid w:val="00964DBF"/>
    <w:rsid w:val="00964F6C"/>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1"/>
    <w:rsid w:val="00976C9A"/>
    <w:rsid w:val="00976F27"/>
    <w:rsid w:val="009771DE"/>
    <w:rsid w:val="00977315"/>
    <w:rsid w:val="009773A5"/>
    <w:rsid w:val="0097751A"/>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A2A"/>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01"/>
    <w:rsid w:val="009A6494"/>
    <w:rsid w:val="009A6890"/>
    <w:rsid w:val="009A68EF"/>
    <w:rsid w:val="009A6A96"/>
    <w:rsid w:val="009A6C9A"/>
    <w:rsid w:val="009A7272"/>
    <w:rsid w:val="009A76B7"/>
    <w:rsid w:val="009B02A8"/>
    <w:rsid w:val="009B0352"/>
    <w:rsid w:val="009B082C"/>
    <w:rsid w:val="009B09F8"/>
    <w:rsid w:val="009B0A9F"/>
    <w:rsid w:val="009B0E02"/>
    <w:rsid w:val="009B0E6F"/>
    <w:rsid w:val="009B10EB"/>
    <w:rsid w:val="009B159B"/>
    <w:rsid w:val="009B176F"/>
    <w:rsid w:val="009B1CD8"/>
    <w:rsid w:val="009B1F66"/>
    <w:rsid w:val="009B2230"/>
    <w:rsid w:val="009B2680"/>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D2D"/>
    <w:rsid w:val="009C5EB1"/>
    <w:rsid w:val="009C6697"/>
    <w:rsid w:val="009C6978"/>
    <w:rsid w:val="009C6BB1"/>
    <w:rsid w:val="009C7337"/>
    <w:rsid w:val="009C77A7"/>
    <w:rsid w:val="009C79BF"/>
    <w:rsid w:val="009C7A91"/>
    <w:rsid w:val="009C7CD3"/>
    <w:rsid w:val="009D0059"/>
    <w:rsid w:val="009D0177"/>
    <w:rsid w:val="009D0297"/>
    <w:rsid w:val="009D02B0"/>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2DF"/>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BDD"/>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9A3"/>
    <w:rsid w:val="00A01C15"/>
    <w:rsid w:val="00A01CC7"/>
    <w:rsid w:val="00A01DAE"/>
    <w:rsid w:val="00A01DE3"/>
    <w:rsid w:val="00A01FB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C3C"/>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1CA"/>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3175"/>
    <w:rsid w:val="00A632B3"/>
    <w:rsid w:val="00A634CC"/>
    <w:rsid w:val="00A6352B"/>
    <w:rsid w:val="00A638FD"/>
    <w:rsid w:val="00A63921"/>
    <w:rsid w:val="00A63EBE"/>
    <w:rsid w:val="00A644E0"/>
    <w:rsid w:val="00A645AB"/>
    <w:rsid w:val="00A64BEA"/>
    <w:rsid w:val="00A64DB3"/>
    <w:rsid w:val="00A64DDE"/>
    <w:rsid w:val="00A64FD0"/>
    <w:rsid w:val="00A655AD"/>
    <w:rsid w:val="00A65699"/>
    <w:rsid w:val="00A659D7"/>
    <w:rsid w:val="00A65B6C"/>
    <w:rsid w:val="00A66358"/>
    <w:rsid w:val="00A66A5B"/>
    <w:rsid w:val="00A66D4F"/>
    <w:rsid w:val="00A66E22"/>
    <w:rsid w:val="00A670AC"/>
    <w:rsid w:val="00A67899"/>
    <w:rsid w:val="00A6793A"/>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16"/>
    <w:rsid w:val="00A74A47"/>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077"/>
    <w:rsid w:val="00A824D3"/>
    <w:rsid w:val="00A825D5"/>
    <w:rsid w:val="00A82920"/>
    <w:rsid w:val="00A829AD"/>
    <w:rsid w:val="00A82A5B"/>
    <w:rsid w:val="00A82AD6"/>
    <w:rsid w:val="00A82ADE"/>
    <w:rsid w:val="00A82B03"/>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AAD"/>
    <w:rsid w:val="00A86B5D"/>
    <w:rsid w:val="00A86BEF"/>
    <w:rsid w:val="00A871F5"/>
    <w:rsid w:val="00A87730"/>
    <w:rsid w:val="00A87830"/>
    <w:rsid w:val="00A87A2C"/>
    <w:rsid w:val="00A87B36"/>
    <w:rsid w:val="00A9021E"/>
    <w:rsid w:val="00A904E9"/>
    <w:rsid w:val="00A907CE"/>
    <w:rsid w:val="00A90974"/>
    <w:rsid w:val="00A90C61"/>
    <w:rsid w:val="00A90F0E"/>
    <w:rsid w:val="00A91956"/>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B52"/>
    <w:rsid w:val="00A96C6D"/>
    <w:rsid w:val="00A96D24"/>
    <w:rsid w:val="00A96D5F"/>
    <w:rsid w:val="00A96EDE"/>
    <w:rsid w:val="00A96EFE"/>
    <w:rsid w:val="00A96FE2"/>
    <w:rsid w:val="00A97012"/>
    <w:rsid w:val="00A9719E"/>
    <w:rsid w:val="00A973C8"/>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2AD"/>
    <w:rsid w:val="00AA5641"/>
    <w:rsid w:val="00AA5650"/>
    <w:rsid w:val="00AA5824"/>
    <w:rsid w:val="00AA5E94"/>
    <w:rsid w:val="00AA5EB9"/>
    <w:rsid w:val="00AA5EEC"/>
    <w:rsid w:val="00AA6118"/>
    <w:rsid w:val="00AA614D"/>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6E72"/>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A40"/>
    <w:rsid w:val="00AC1B57"/>
    <w:rsid w:val="00AC1C0B"/>
    <w:rsid w:val="00AC1DFF"/>
    <w:rsid w:val="00AC202A"/>
    <w:rsid w:val="00AC233C"/>
    <w:rsid w:val="00AC23FF"/>
    <w:rsid w:val="00AC2635"/>
    <w:rsid w:val="00AC2C7E"/>
    <w:rsid w:val="00AC2F33"/>
    <w:rsid w:val="00AC336A"/>
    <w:rsid w:val="00AC33B1"/>
    <w:rsid w:val="00AC345B"/>
    <w:rsid w:val="00AC3808"/>
    <w:rsid w:val="00AC3997"/>
    <w:rsid w:val="00AC4298"/>
    <w:rsid w:val="00AC4825"/>
    <w:rsid w:val="00AC488D"/>
    <w:rsid w:val="00AC4BB9"/>
    <w:rsid w:val="00AC4E24"/>
    <w:rsid w:val="00AC4EEE"/>
    <w:rsid w:val="00AC4F47"/>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4F4"/>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451"/>
    <w:rsid w:val="00AD466C"/>
    <w:rsid w:val="00AD4864"/>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4FA"/>
    <w:rsid w:val="00AD783C"/>
    <w:rsid w:val="00AE026B"/>
    <w:rsid w:val="00AE0408"/>
    <w:rsid w:val="00AE1112"/>
    <w:rsid w:val="00AE12FC"/>
    <w:rsid w:val="00AE1529"/>
    <w:rsid w:val="00AE1CA1"/>
    <w:rsid w:val="00AE20CD"/>
    <w:rsid w:val="00AE212F"/>
    <w:rsid w:val="00AE218C"/>
    <w:rsid w:val="00AE264A"/>
    <w:rsid w:val="00AE2758"/>
    <w:rsid w:val="00AE2CDF"/>
    <w:rsid w:val="00AE30B5"/>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C1B"/>
    <w:rsid w:val="00B46D9B"/>
    <w:rsid w:val="00B477CC"/>
    <w:rsid w:val="00B47814"/>
    <w:rsid w:val="00B47839"/>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78"/>
    <w:rsid w:val="00B75A9A"/>
    <w:rsid w:val="00B75C81"/>
    <w:rsid w:val="00B75EF0"/>
    <w:rsid w:val="00B75F38"/>
    <w:rsid w:val="00B75F49"/>
    <w:rsid w:val="00B76548"/>
    <w:rsid w:val="00B7666E"/>
    <w:rsid w:val="00B766D2"/>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96"/>
    <w:rsid w:val="00B81915"/>
    <w:rsid w:val="00B81DFC"/>
    <w:rsid w:val="00B822ED"/>
    <w:rsid w:val="00B826D0"/>
    <w:rsid w:val="00B826FF"/>
    <w:rsid w:val="00B82D6E"/>
    <w:rsid w:val="00B82EC6"/>
    <w:rsid w:val="00B83371"/>
    <w:rsid w:val="00B8337F"/>
    <w:rsid w:val="00B83467"/>
    <w:rsid w:val="00B836C1"/>
    <w:rsid w:val="00B83955"/>
    <w:rsid w:val="00B83A88"/>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4F6"/>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5EF"/>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13"/>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300"/>
    <w:rsid w:val="00BE14C4"/>
    <w:rsid w:val="00BE1D5F"/>
    <w:rsid w:val="00BE1EC2"/>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86E"/>
    <w:rsid w:val="00BF195B"/>
    <w:rsid w:val="00BF1A29"/>
    <w:rsid w:val="00BF1A7B"/>
    <w:rsid w:val="00BF1EDF"/>
    <w:rsid w:val="00BF1FCD"/>
    <w:rsid w:val="00BF2173"/>
    <w:rsid w:val="00BF21E1"/>
    <w:rsid w:val="00BF22DE"/>
    <w:rsid w:val="00BF256C"/>
    <w:rsid w:val="00BF2CE4"/>
    <w:rsid w:val="00BF31BE"/>
    <w:rsid w:val="00BF31EF"/>
    <w:rsid w:val="00BF31F5"/>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877"/>
    <w:rsid w:val="00C00B12"/>
    <w:rsid w:val="00C00CFB"/>
    <w:rsid w:val="00C01056"/>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636"/>
    <w:rsid w:val="00C07835"/>
    <w:rsid w:val="00C078B3"/>
    <w:rsid w:val="00C078CD"/>
    <w:rsid w:val="00C07A67"/>
    <w:rsid w:val="00C07C04"/>
    <w:rsid w:val="00C07D84"/>
    <w:rsid w:val="00C07D8E"/>
    <w:rsid w:val="00C07FF7"/>
    <w:rsid w:val="00C101B4"/>
    <w:rsid w:val="00C10319"/>
    <w:rsid w:val="00C10676"/>
    <w:rsid w:val="00C106B2"/>
    <w:rsid w:val="00C10CEB"/>
    <w:rsid w:val="00C10D83"/>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5D3F"/>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AC8"/>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44D"/>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221"/>
    <w:rsid w:val="00C66466"/>
    <w:rsid w:val="00C66895"/>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F40"/>
    <w:rsid w:val="00C95287"/>
    <w:rsid w:val="00C952B4"/>
    <w:rsid w:val="00C953AC"/>
    <w:rsid w:val="00C9560E"/>
    <w:rsid w:val="00C95991"/>
    <w:rsid w:val="00C95A58"/>
    <w:rsid w:val="00C961E0"/>
    <w:rsid w:val="00C961EB"/>
    <w:rsid w:val="00C961F4"/>
    <w:rsid w:val="00C9623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9A0"/>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A6D"/>
    <w:rsid w:val="00CA63EC"/>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75"/>
    <w:rsid w:val="00CB23B8"/>
    <w:rsid w:val="00CB24C1"/>
    <w:rsid w:val="00CB26F7"/>
    <w:rsid w:val="00CB2887"/>
    <w:rsid w:val="00CB2AA0"/>
    <w:rsid w:val="00CB308B"/>
    <w:rsid w:val="00CB3270"/>
    <w:rsid w:val="00CB339E"/>
    <w:rsid w:val="00CB358F"/>
    <w:rsid w:val="00CB384F"/>
    <w:rsid w:val="00CB3B5C"/>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D5D"/>
    <w:rsid w:val="00CF7FC2"/>
    <w:rsid w:val="00D0018A"/>
    <w:rsid w:val="00D005A8"/>
    <w:rsid w:val="00D00C30"/>
    <w:rsid w:val="00D00E37"/>
    <w:rsid w:val="00D01228"/>
    <w:rsid w:val="00D01324"/>
    <w:rsid w:val="00D014DA"/>
    <w:rsid w:val="00D0180A"/>
    <w:rsid w:val="00D0190C"/>
    <w:rsid w:val="00D01A4A"/>
    <w:rsid w:val="00D01A9A"/>
    <w:rsid w:val="00D01E0E"/>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0D88"/>
    <w:rsid w:val="00D11088"/>
    <w:rsid w:val="00D1197F"/>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02B"/>
    <w:rsid w:val="00D203D3"/>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3AC"/>
    <w:rsid w:val="00D2451C"/>
    <w:rsid w:val="00D247A5"/>
    <w:rsid w:val="00D24BA3"/>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46B"/>
    <w:rsid w:val="00D505E6"/>
    <w:rsid w:val="00D506D9"/>
    <w:rsid w:val="00D5083E"/>
    <w:rsid w:val="00D50C7F"/>
    <w:rsid w:val="00D50CB3"/>
    <w:rsid w:val="00D50D27"/>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6E4"/>
    <w:rsid w:val="00D95B34"/>
    <w:rsid w:val="00D95BC0"/>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22"/>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09"/>
    <w:rsid w:val="00DC27ED"/>
    <w:rsid w:val="00DC2CF4"/>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AD5"/>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1F31"/>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E34"/>
    <w:rsid w:val="00E00F6D"/>
    <w:rsid w:val="00E0125A"/>
    <w:rsid w:val="00E01538"/>
    <w:rsid w:val="00E0161E"/>
    <w:rsid w:val="00E0179F"/>
    <w:rsid w:val="00E01AB1"/>
    <w:rsid w:val="00E020A6"/>
    <w:rsid w:val="00E02334"/>
    <w:rsid w:val="00E02B74"/>
    <w:rsid w:val="00E02B80"/>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25C9"/>
    <w:rsid w:val="00E12AD7"/>
    <w:rsid w:val="00E12BC3"/>
    <w:rsid w:val="00E12CF2"/>
    <w:rsid w:val="00E12E87"/>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6C1D"/>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FC"/>
    <w:rsid w:val="00E21A25"/>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3AA"/>
    <w:rsid w:val="00E32711"/>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7E4"/>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952"/>
    <w:rsid w:val="00E52B75"/>
    <w:rsid w:val="00E52D87"/>
    <w:rsid w:val="00E5342D"/>
    <w:rsid w:val="00E53E3A"/>
    <w:rsid w:val="00E53E3E"/>
    <w:rsid w:val="00E5425C"/>
    <w:rsid w:val="00E54421"/>
    <w:rsid w:val="00E5449F"/>
    <w:rsid w:val="00E54A24"/>
    <w:rsid w:val="00E54D2A"/>
    <w:rsid w:val="00E54F3B"/>
    <w:rsid w:val="00E54F46"/>
    <w:rsid w:val="00E55260"/>
    <w:rsid w:val="00E552D4"/>
    <w:rsid w:val="00E552FC"/>
    <w:rsid w:val="00E55319"/>
    <w:rsid w:val="00E5566B"/>
    <w:rsid w:val="00E558AC"/>
    <w:rsid w:val="00E558D7"/>
    <w:rsid w:val="00E55CAB"/>
    <w:rsid w:val="00E55D7D"/>
    <w:rsid w:val="00E56135"/>
    <w:rsid w:val="00E56330"/>
    <w:rsid w:val="00E56444"/>
    <w:rsid w:val="00E564D4"/>
    <w:rsid w:val="00E56660"/>
    <w:rsid w:val="00E567BB"/>
    <w:rsid w:val="00E56A0A"/>
    <w:rsid w:val="00E56C99"/>
    <w:rsid w:val="00E56FFD"/>
    <w:rsid w:val="00E571D4"/>
    <w:rsid w:val="00E5725C"/>
    <w:rsid w:val="00E573BB"/>
    <w:rsid w:val="00E5767D"/>
    <w:rsid w:val="00E57864"/>
    <w:rsid w:val="00E60081"/>
    <w:rsid w:val="00E600CA"/>
    <w:rsid w:val="00E602A0"/>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A62"/>
    <w:rsid w:val="00E62BBE"/>
    <w:rsid w:val="00E63104"/>
    <w:rsid w:val="00E63273"/>
    <w:rsid w:val="00E632E2"/>
    <w:rsid w:val="00E6336D"/>
    <w:rsid w:val="00E634A6"/>
    <w:rsid w:val="00E635E6"/>
    <w:rsid w:val="00E63BC7"/>
    <w:rsid w:val="00E63E92"/>
    <w:rsid w:val="00E645C0"/>
    <w:rsid w:val="00E6468F"/>
    <w:rsid w:val="00E649E0"/>
    <w:rsid w:val="00E64AAC"/>
    <w:rsid w:val="00E64C32"/>
    <w:rsid w:val="00E64C97"/>
    <w:rsid w:val="00E64FC0"/>
    <w:rsid w:val="00E64FE5"/>
    <w:rsid w:val="00E65610"/>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246"/>
    <w:rsid w:val="00E833ED"/>
    <w:rsid w:val="00E83654"/>
    <w:rsid w:val="00E83D22"/>
    <w:rsid w:val="00E83F78"/>
    <w:rsid w:val="00E84178"/>
    <w:rsid w:val="00E848C5"/>
    <w:rsid w:val="00E84B59"/>
    <w:rsid w:val="00E84BB8"/>
    <w:rsid w:val="00E84D6B"/>
    <w:rsid w:val="00E85003"/>
    <w:rsid w:val="00E8526D"/>
    <w:rsid w:val="00E85735"/>
    <w:rsid w:val="00E85874"/>
    <w:rsid w:val="00E85AF9"/>
    <w:rsid w:val="00E85F83"/>
    <w:rsid w:val="00E861CD"/>
    <w:rsid w:val="00E8621B"/>
    <w:rsid w:val="00E86333"/>
    <w:rsid w:val="00E8660C"/>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6D"/>
    <w:rsid w:val="00E95B76"/>
    <w:rsid w:val="00E95B91"/>
    <w:rsid w:val="00E95C7C"/>
    <w:rsid w:val="00E95FB2"/>
    <w:rsid w:val="00E96050"/>
    <w:rsid w:val="00E960C8"/>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AE8"/>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188"/>
    <w:rsid w:val="00EC1964"/>
    <w:rsid w:val="00EC211A"/>
    <w:rsid w:val="00EC2CCF"/>
    <w:rsid w:val="00EC2CD7"/>
    <w:rsid w:val="00EC2E2D"/>
    <w:rsid w:val="00EC31B7"/>
    <w:rsid w:val="00EC32CD"/>
    <w:rsid w:val="00EC3573"/>
    <w:rsid w:val="00EC35D5"/>
    <w:rsid w:val="00EC365E"/>
    <w:rsid w:val="00EC3863"/>
    <w:rsid w:val="00EC395D"/>
    <w:rsid w:val="00EC3B75"/>
    <w:rsid w:val="00EC3B8D"/>
    <w:rsid w:val="00EC3C05"/>
    <w:rsid w:val="00EC3C5C"/>
    <w:rsid w:val="00EC3C9A"/>
    <w:rsid w:val="00EC3D32"/>
    <w:rsid w:val="00EC3F06"/>
    <w:rsid w:val="00EC3F71"/>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E01A3"/>
    <w:rsid w:val="00EE0385"/>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1D"/>
    <w:rsid w:val="00EE45D5"/>
    <w:rsid w:val="00EE4B04"/>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3B"/>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0D0"/>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61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4F1"/>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573"/>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5F68"/>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4E"/>
    <w:rsid w:val="00F32A1F"/>
    <w:rsid w:val="00F32E5B"/>
    <w:rsid w:val="00F32F9E"/>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180"/>
    <w:rsid w:val="00F362C5"/>
    <w:rsid w:val="00F364C4"/>
    <w:rsid w:val="00F365F9"/>
    <w:rsid w:val="00F36814"/>
    <w:rsid w:val="00F3681D"/>
    <w:rsid w:val="00F369A3"/>
    <w:rsid w:val="00F36BA0"/>
    <w:rsid w:val="00F36C5C"/>
    <w:rsid w:val="00F36D19"/>
    <w:rsid w:val="00F36D2B"/>
    <w:rsid w:val="00F36F2C"/>
    <w:rsid w:val="00F36F4D"/>
    <w:rsid w:val="00F37099"/>
    <w:rsid w:val="00F3742D"/>
    <w:rsid w:val="00F37FD9"/>
    <w:rsid w:val="00F405D6"/>
    <w:rsid w:val="00F4071F"/>
    <w:rsid w:val="00F40B5F"/>
    <w:rsid w:val="00F40FE0"/>
    <w:rsid w:val="00F410F0"/>
    <w:rsid w:val="00F414D9"/>
    <w:rsid w:val="00F41542"/>
    <w:rsid w:val="00F41D73"/>
    <w:rsid w:val="00F41FD0"/>
    <w:rsid w:val="00F42270"/>
    <w:rsid w:val="00F42C59"/>
    <w:rsid w:val="00F43924"/>
    <w:rsid w:val="00F43A33"/>
    <w:rsid w:val="00F43A41"/>
    <w:rsid w:val="00F43BFE"/>
    <w:rsid w:val="00F43F67"/>
    <w:rsid w:val="00F4402B"/>
    <w:rsid w:val="00F44114"/>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ECD"/>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A9A"/>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2D12"/>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79"/>
    <w:rsid w:val="00F833B6"/>
    <w:rsid w:val="00F836F2"/>
    <w:rsid w:val="00F83AAB"/>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0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407"/>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4A9"/>
    <w:rsid w:val="00FB3619"/>
    <w:rsid w:val="00FB366F"/>
    <w:rsid w:val="00FB37FD"/>
    <w:rsid w:val="00FB3BC9"/>
    <w:rsid w:val="00FB3DC3"/>
    <w:rsid w:val="00FB4A04"/>
    <w:rsid w:val="00FB4B42"/>
    <w:rsid w:val="00FB4EB6"/>
    <w:rsid w:val="00FB50B8"/>
    <w:rsid w:val="00FB51A8"/>
    <w:rsid w:val="00FB520E"/>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4DF"/>
    <w:rsid w:val="00FC17A9"/>
    <w:rsid w:val="00FC1AA7"/>
    <w:rsid w:val="00FC1AD3"/>
    <w:rsid w:val="00FC1AEF"/>
    <w:rsid w:val="00FC1D63"/>
    <w:rsid w:val="00FC215D"/>
    <w:rsid w:val="00FC233B"/>
    <w:rsid w:val="00FC26CF"/>
    <w:rsid w:val="00FC2BB4"/>
    <w:rsid w:val="00FC33DD"/>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6DDA"/>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94F"/>
    <w:rsid w:val="00FE6E81"/>
    <w:rsid w:val="00FE6F89"/>
    <w:rsid w:val="00FE7102"/>
    <w:rsid w:val="00FE7207"/>
    <w:rsid w:val="00FE7239"/>
    <w:rsid w:val="00FE73F5"/>
    <w:rsid w:val="00FE7559"/>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D65"/>
    <w:rsid w:val="00FF1EF9"/>
    <w:rsid w:val="00FF1FCD"/>
    <w:rsid w:val="00FF2100"/>
    <w:rsid w:val="00FF251C"/>
    <w:rsid w:val="00FF2632"/>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17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424EA1"/>
    <w:rsid w:val="105824F0"/>
    <w:rsid w:val="10BF88D4"/>
    <w:rsid w:val="10DBB7F0"/>
    <w:rsid w:val="112EB446"/>
    <w:rsid w:val="11596F70"/>
    <w:rsid w:val="11A551A0"/>
    <w:rsid w:val="11F3C2BC"/>
    <w:rsid w:val="12CC589D"/>
    <w:rsid w:val="1474F116"/>
    <w:rsid w:val="15054F3B"/>
    <w:rsid w:val="15988955"/>
    <w:rsid w:val="15AA7DE0"/>
    <w:rsid w:val="15DD7CEC"/>
    <w:rsid w:val="16379C67"/>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4D1D26B4-57CE-4E17-9B6B-8FF5080DE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D12"/>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DA7A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A7A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578713536">
      <w:bodyDiv w:val="1"/>
      <w:marLeft w:val="0"/>
      <w:marRight w:val="0"/>
      <w:marTop w:val="0"/>
      <w:marBottom w:val="0"/>
      <w:divBdr>
        <w:top w:val="none" w:sz="0" w:space="0" w:color="auto"/>
        <w:left w:val="none" w:sz="0" w:space="0" w:color="auto"/>
        <w:bottom w:val="none" w:sz="0" w:space="0" w:color="auto"/>
        <w:right w:val="none" w:sz="0" w:space="0" w:color="auto"/>
      </w:divBdr>
      <w:divsChild>
        <w:div w:id="1186560096">
          <w:marLeft w:val="0"/>
          <w:marRight w:val="0"/>
          <w:marTop w:val="0"/>
          <w:marBottom w:val="0"/>
          <w:divBdr>
            <w:top w:val="none" w:sz="0" w:space="0" w:color="auto"/>
            <w:left w:val="none" w:sz="0" w:space="0" w:color="auto"/>
            <w:bottom w:val="none" w:sz="0" w:space="0" w:color="auto"/>
            <w:right w:val="none" w:sz="0" w:space="0" w:color="auto"/>
          </w:divBdr>
        </w:div>
        <w:div w:id="1242250366">
          <w:marLeft w:val="0"/>
          <w:marRight w:val="0"/>
          <w:marTop w:val="0"/>
          <w:marBottom w:val="0"/>
          <w:divBdr>
            <w:top w:val="none" w:sz="0" w:space="0" w:color="auto"/>
            <w:left w:val="none" w:sz="0" w:space="0" w:color="auto"/>
            <w:bottom w:val="none" w:sz="0" w:space="0" w:color="auto"/>
            <w:right w:val="none" w:sz="0" w:space="0" w:color="auto"/>
          </w:divBdr>
        </w:div>
        <w:div w:id="1249072844">
          <w:marLeft w:val="0"/>
          <w:marRight w:val="0"/>
          <w:marTop w:val="0"/>
          <w:marBottom w:val="0"/>
          <w:divBdr>
            <w:top w:val="none" w:sz="0" w:space="0" w:color="auto"/>
            <w:left w:val="none" w:sz="0" w:space="0" w:color="auto"/>
            <w:bottom w:val="none" w:sz="0" w:space="0" w:color="auto"/>
            <w:right w:val="none" w:sz="0" w:space="0" w:color="auto"/>
          </w:divBdr>
        </w:div>
        <w:div w:id="2113813736">
          <w:marLeft w:val="0"/>
          <w:marRight w:val="0"/>
          <w:marTop w:val="0"/>
          <w:marBottom w:val="0"/>
          <w:divBdr>
            <w:top w:val="none" w:sz="0" w:space="0" w:color="auto"/>
            <w:left w:val="none" w:sz="0" w:space="0" w:color="auto"/>
            <w:bottom w:val="none" w:sz="0" w:space="0" w:color="auto"/>
            <w:right w:val="none" w:sz="0" w:space="0" w:color="auto"/>
          </w:divBdr>
        </w:div>
      </w:divsChild>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58872782">
      <w:bodyDiv w:val="1"/>
      <w:marLeft w:val="0"/>
      <w:marRight w:val="0"/>
      <w:marTop w:val="0"/>
      <w:marBottom w:val="0"/>
      <w:divBdr>
        <w:top w:val="none" w:sz="0" w:space="0" w:color="auto"/>
        <w:left w:val="none" w:sz="0" w:space="0" w:color="auto"/>
        <w:bottom w:val="none" w:sz="0" w:space="0" w:color="auto"/>
        <w:right w:val="none" w:sz="0" w:space="0" w:color="auto"/>
      </w:divBdr>
      <w:divsChild>
        <w:div w:id="1209297792">
          <w:marLeft w:val="0"/>
          <w:marRight w:val="0"/>
          <w:marTop w:val="0"/>
          <w:marBottom w:val="0"/>
          <w:divBdr>
            <w:top w:val="none" w:sz="0" w:space="0" w:color="auto"/>
            <w:left w:val="none" w:sz="0" w:space="0" w:color="auto"/>
            <w:bottom w:val="none" w:sz="0" w:space="0" w:color="auto"/>
            <w:right w:val="none" w:sz="0" w:space="0" w:color="auto"/>
          </w:divBdr>
          <w:divsChild>
            <w:div w:id="1430467409">
              <w:marLeft w:val="0"/>
              <w:marRight w:val="0"/>
              <w:marTop w:val="0"/>
              <w:marBottom w:val="0"/>
              <w:divBdr>
                <w:top w:val="none" w:sz="0" w:space="0" w:color="auto"/>
                <w:left w:val="none" w:sz="0" w:space="0" w:color="auto"/>
                <w:bottom w:val="none" w:sz="0" w:space="0" w:color="auto"/>
                <w:right w:val="none" w:sz="0" w:space="0" w:color="auto"/>
              </w:divBdr>
            </w:div>
            <w:div w:id="1461872831">
              <w:marLeft w:val="0"/>
              <w:marRight w:val="0"/>
              <w:marTop w:val="0"/>
              <w:marBottom w:val="0"/>
              <w:divBdr>
                <w:top w:val="none" w:sz="0" w:space="0" w:color="auto"/>
                <w:left w:val="none" w:sz="0" w:space="0" w:color="auto"/>
                <w:bottom w:val="none" w:sz="0" w:space="0" w:color="auto"/>
                <w:right w:val="none" w:sz="0" w:space="0" w:color="auto"/>
              </w:divBdr>
            </w:div>
            <w:div w:id="1777169908">
              <w:marLeft w:val="0"/>
              <w:marRight w:val="0"/>
              <w:marTop w:val="0"/>
              <w:marBottom w:val="0"/>
              <w:divBdr>
                <w:top w:val="none" w:sz="0" w:space="0" w:color="auto"/>
                <w:left w:val="none" w:sz="0" w:space="0" w:color="auto"/>
                <w:bottom w:val="none" w:sz="0" w:space="0" w:color="auto"/>
                <w:right w:val="none" w:sz="0" w:space="0" w:color="auto"/>
              </w:divBdr>
            </w:div>
          </w:divsChild>
        </w:div>
        <w:div w:id="1581022207">
          <w:marLeft w:val="0"/>
          <w:marRight w:val="0"/>
          <w:marTop w:val="0"/>
          <w:marBottom w:val="0"/>
          <w:divBdr>
            <w:top w:val="none" w:sz="0" w:space="0" w:color="auto"/>
            <w:left w:val="none" w:sz="0" w:space="0" w:color="auto"/>
            <w:bottom w:val="none" w:sz="0" w:space="0" w:color="auto"/>
            <w:right w:val="none" w:sz="0" w:space="0" w:color="auto"/>
          </w:divBdr>
          <w:divsChild>
            <w:div w:id="201137382">
              <w:marLeft w:val="0"/>
              <w:marRight w:val="0"/>
              <w:marTop w:val="0"/>
              <w:marBottom w:val="0"/>
              <w:divBdr>
                <w:top w:val="none" w:sz="0" w:space="0" w:color="auto"/>
                <w:left w:val="none" w:sz="0" w:space="0" w:color="auto"/>
                <w:bottom w:val="none" w:sz="0" w:space="0" w:color="auto"/>
                <w:right w:val="none" w:sz="0" w:space="0" w:color="auto"/>
              </w:divBdr>
            </w:div>
            <w:div w:id="396783949">
              <w:marLeft w:val="0"/>
              <w:marRight w:val="0"/>
              <w:marTop w:val="0"/>
              <w:marBottom w:val="0"/>
              <w:divBdr>
                <w:top w:val="none" w:sz="0" w:space="0" w:color="auto"/>
                <w:left w:val="none" w:sz="0" w:space="0" w:color="auto"/>
                <w:bottom w:val="none" w:sz="0" w:space="0" w:color="auto"/>
                <w:right w:val="none" w:sz="0" w:space="0" w:color="auto"/>
              </w:divBdr>
            </w:div>
            <w:div w:id="728500785">
              <w:marLeft w:val="0"/>
              <w:marRight w:val="0"/>
              <w:marTop w:val="0"/>
              <w:marBottom w:val="0"/>
              <w:divBdr>
                <w:top w:val="none" w:sz="0" w:space="0" w:color="auto"/>
                <w:left w:val="none" w:sz="0" w:space="0" w:color="auto"/>
                <w:bottom w:val="none" w:sz="0" w:space="0" w:color="auto"/>
                <w:right w:val="none" w:sz="0" w:space="0" w:color="auto"/>
              </w:divBdr>
            </w:div>
            <w:div w:id="936060466">
              <w:marLeft w:val="0"/>
              <w:marRight w:val="0"/>
              <w:marTop w:val="0"/>
              <w:marBottom w:val="0"/>
              <w:divBdr>
                <w:top w:val="none" w:sz="0" w:space="0" w:color="auto"/>
                <w:left w:val="none" w:sz="0" w:space="0" w:color="auto"/>
                <w:bottom w:val="none" w:sz="0" w:space="0" w:color="auto"/>
                <w:right w:val="none" w:sz="0" w:space="0" w:color="auto"/>
              </w:divBdr>
            </w:div>
            <w:div w:id="944457972">
              <w:marLeft w:val="0"/>
              <w:marRight w:val="0"/>
              <w:marTop w:val="0"/>
              <w:marBottom w:val="0"/>
              <w:divBdr>
                <w:top w:val="none" w:sz="0" w:space="0" w:color="auto"/>
                <w:left w:val="none" w:sz="0" w:space="0" w:color="auto"/>
                <w:bottom w:val="none" w:sz="0" w:space="0" w:color="auto"/>
                <w:right w:val="none" w:sz="0" w:space="0" w:color="auto"/>
              </w:divBdr>
            </w:div>
            <w:div w:id="1231889593">
              <w:marLeft w:val="0"/>
              <w:marRight w:val="0"/>
              <w:marTop w:val="0"/>
              <w:marBottom w:val="0"/>
              <w:divBdr>
                <w:top w:val="none" w:sz="0" w:space="0" w:color="auto"/>
                <w:left w:val="none" w:sz="0" w:space="0" w:color="auto"/>
                <w:bottom w:val="none" w:sz="0" w:space="0" w:color="auto"/>
                <w:right w:val="none" w:sz="0" w:space="0" w:color="auto"/>
              </w:divBdr>
            </w:div>
            <w:div w:id="1299215903">
              <w:marLeft w:val="0"/>
              <w:marRight w:val="0"/>
              <w:marTop w:val="0"/>
              <w:marBottom w:val="0"/>
              <w:divBdr>
                <w:top w:val="none" w:sz="0" w:space="0" w:color="auto"/>
                <w:left w:val="none" w:sz="0" w:space="0" w:color="auto"/>
                <w:bottom w:val="none" w:sz="0" w:space="0" w:color="auto"/>
                <w:right w:val="none" w:sz="0" w:space="0" w:color="auto"/>
              </w:divBdr>
            </w:div>
            <w:div w:id="172795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89894614">
      <w:bodyDiv w:val="1"/>
      <w:marLeft w:val="0"/>
      <w:marRight w:val="0"/>
      <w:marTop w:val="0"/>
      <w:marBottom w:val="0"/>
      <w:divBdr>
        <w:top w:val="none" w:sz="0" w:space="0" w:color="auto"/>
        <w:left w:val="none" w:sz="0" w:space="0" w:color="auto"/>
        <w:bottom w:val="none" w:sz="0" w:space="0" w:color="auto"/>
        <w:right w:val="none" w:sz="0" w:space="0" w:color="auto"/>
      </w:divBdr>
      <w:divsChild>
        <w:div w:id="1508399337">
          <w:marLeft w:val="0"/>
          <w:marRight w:val="0"/>
          <w:marTop w:val="0"/>
          <w:marBottom w:val="0"/>
          <w:divBdr>
            <w:top w:val="none" w:sz="0" w:space="0" w:color="auto"/>
            <w:left w:val="none" w:sz="0" w:space="0" w:color="auto"/>
            <w:bottom w:val="none" w:sz="0" w:space="0" w:color="auto"/>
            <w:right w:val="none" w:sz="0" w:space="0" w:color="auto"/>
          </w:divBdr>
          <w:divsChild>
            <w:div w:id="641815281">
              <w:marLeft w:val="0"/>
              <w:marRight w:val="0"/>
              <w:marTop w:val="0"/>
              <w:marBottom w:val="0"/>
              <w:divBdr>
                <w:top w:val="none" w:sz="0" w:space="0" w:color="auto"/>
                <w:left w:val="none" w:sz="0" w:space="0" w:color="auto"/>
                <w:bottom w:val="none" w:sz="0" w:space="0" w:color="auto"/>
                <w:right w:val="none" w:sz="0" w:space="0" w:color="auto"/>
              </w:divBdr>
            </w:div>
            <w:div w:id="978535835">
              <w:marLeft w:val="0"/>
              <w:marRight w:val="0"/>
              <w:marTop w:val="0"/>
              <w:marBottom w:val="0"/>
              <w:divBdr>
                <w:top w:val="none" w:sz="0" w:space="0" w:color="auto"/>
                <w:left w:val="none" w:sz="0" w:space="0" w:color="auto"/>
                <w:bottom w:val="none" w:sz="0" w:space="0" w:color="auto"/>
                <w:right w:val="none" w:sz="0" w:space="0" w:color="auto"/>
              </w:divBdr>
            </w:div>
            <w:div w:id="1518889862">
              <w:marLeft w:val="0"/>
              <w:marRight w:val="0"/>
              <w:marTop w:val="0"/>
              <w:marBottom w:val="0"/>
              <w:divBdr>
                <w:top w:val="none" w:sz="0" w:space="0" w:color="auto"/>
                <w:left w:val="none" w:sz="0" w:space="0" w:color="auto"/>
                <w:bottom w:val="none" w:sz="0" w:space="0" w:color="auto"/>
                <w:right w:val="none" w:sz="0" w:space="0" w:color="auto"/>
              </w:divBdr>
            </w:div>
            <w:div w:id="1978796500">
              <w:marLeft w:val="0"/>
              <w:marRight w:val="0"/>
              <w:marTop w:val="0"/>
              <w:marBottom w:val="0"/>
              <w:divBdr>
                <w:top w:val="none" w:sz="0" w:space="0" w:color="auto"/>
                <w:left w:val="none" w:sz="0" w:space="0" w:color="auto"/>
                <w:bottom w:val="none" w:sz="0" w:space="0" w:color="auto"/>
                <w:right w:val="none" w:sz="0" w:space="0" w:color="auto"/>
              </w:divBdr>
            </w:div>
          </w:divsChild>
        </w:div>
        <w:div w:id="1806192743">
          <w:marLeft w:val="0"/>
          <w:marRight w:val="0"/>
          <w:marTop w:val="0"/>
          <w:marBottom w:val="0"/>
          <w:divBdr>
            <w:top w:val="none" w:sz="0" w:space="0" w:color="auto"/>
            <w:left w:val="none" w:sz="0" w:space="0" w:color="auto"/>
            <w:bottom w:val="none" w:sz="0" w:space="0" w:color="auto"/>
            <w:right w:val="none" w:sz="0" w:space="0" w:color="auto"/>
          </w:divBdr>
          <w:divsChild>
            <w:div w:id="83843232">
              <w:marLeft w:val="0"/>
              <w:marRight w:val="0"/>
              <w:marTop w:val="0"/>
              <w:marBottom w:val="0"/>
              <w:divBdr>
                <w:top w:val="none" w:sz="0" w:space="0" w:color="auto"/>
                <w:left w:val="none" w:sz="0" w:space="0" w:color="auto"/>
                <w:bottom w:val="none" w:sz="0" w:space="0" w:color="auto"/>
                <w:right w:val="none" w:sz="0" w:space="0" w:color="auto"/>
              </w:divBdr>
            </w:div>
            <w:div w:id="314841806">
              <w:marLeft w:val="0"/>
              <w:marRight w:val="0"/>
              <w:marTop w:val="0"/>
              <w:marBottom w:val="0"/>
              <w:divBdr>
                <w:top w:val="none" w:sz="0" w:space="0" w:color="auto"/>
                <w:left w:val="none" w:sz="0" w:space="0" w:color="auto"/>
                <w:bottom w:val="none" w:sz="0" w:space="0" w:color="auto"/>
                <w:right w:val="none" w:sz="0" w:space="0" w:color="auto"/>
              </w:divBdr>
            </w:div>
            <w:div w:id="349723382">
              <w:marLeft w:val="0"/>
              <w:marRight w:val="0"/>
              <w:marTop w:val="0"/>
              <w:marBottom w:val="0"/>
              <w:divBdr>
                <w:top w:val="none" w:sz="0" w:space="0" w:color="auto"/>
                <w:left w:val="none" w:sz="0" w:space="0" w:color="auto"/>
                <w:bottom w:val="none" w:sz="0" w:space="0" w:color="auto"/>
                <w:right w:val="none" w:sz="0" w:space="0" w:color="auto"/>
              </w:divBdr>
            </w:div>
            <w:div w:id="766970572">
              <w:marLeft w:val="0"/>
              <w:marRight w:val="0"/>
              <w:marTop w:val="0"/>
              <w:marBottom w:val="0"/>
              <w:divBdr>
                <w:top w:val="none" w:sz="0" w:space="0" w:color="auto"/>
                <w:left w:val="none" w:sz="0" w:space="0" w:color="auto"/>
                <w:bottom w:val="none" w:sz="0" w:space="0" w:color="auto"/>
                <w:right w:val="none" w:sz="0" w:space="0" w:color="auto"/>
              </w:divBdr>
            </w:div>
            <w:div w:id="894510125">
              <w:marLeft w:val="0"/>
              <w:marRight w:val="0"/>
              <w:marTop w:val="0"/>
              <w:marBottom w:val="0"/>
              <w:divBdr>
                <w:top w:val="none" w:sz="0" w:space="0" w:color="auto"/>
                <w:left w:val="none" w:sz="0" w:space="0" w:color="auto"/>
                <w:bottom w:val="none" w:sz="0" w:space="0" w:color="auto"/>
                <w:right w:val="none" w:sz="0" w:space="0" w:color="auto"/>
              </w:divBdr>
            </w:div>
            <w:div w:id="920676444">
              <w:marLeft w:val="0"/>
              <w:marRight w:val="0"/>
              <w:marTop w:val="0"/>
              <w:marBottom w:val="0"/>
              <w:divBdr>
                <w:top w:val="none" w:sz="0" w:space="0" w:color="auto"/>
                <w:left w:val="none" w:sz="0" w:space="0" w:color="auto"/>
                <w:bottom w:val="none" w:sz="0" w:space="0" w:color="auto"/>
                <w:right w:val="none" w:sz="0" w:space="0" w:color="auto"/>
              </w:divBdr>
            </w:div>
            <w:div w:id="921717282">
              <w:marLeft w:val="0"/>
              <w:marRight w:val="0"/>
              <w:marTop w:val="0"/>
              <w:marBottom w:val="0"/>
              <w:divBdr>
                <w:top w:val="none" w:sz="0" w:space="0" w:color="auto"/>
                <w:left w:val="none" w:sz="0" w:space="0" w:color="auto"/>
                <w:bottom w:val="none" w:sz="0" w:space="0" w:color="auto"/>
                <w:right w:val="none" w:sz="0" w:space="0" w:color="auto"/>
              </w:divBdr>
            </w:div>
            <w:div w:id="975140590">
              <w:marLeft w:val="0"/>
              <w:marRight w:val="0"/>
              <w:marTop w:val="0"/>
              <w:marBottom w:val="0"/>
              <w:divBdr>
                <w:top w:val="none" w:sz="0" w:space="0" w:color="auto"/>
                <w:left w:val="none" w:sz="0" w:space="0" w:color="auto"/>
                <w:bottom w:val="none" w:sz="0" w:space="0" w:color="auto"/>
                <w:right w:val="none" w:sz="0" w:space="0" w:color="auto"/>
              </w:divBdr>
            </w:div>
            <w:div w:id="986477948">
              <w:marLeft w:val="0"/>
              <w:marRight w:val="0"/>
              <w:marTop w:val="0"/>
              <w:marBottom w:val="0"/>
              <w:divBdr>
                <w:top w:val="none" w:sz="0" w:space="0" w:color="auto"/>
                <w:left w:val="none" w:sz="0" w:space="0" w:color="auto"/>
                <w:bottom w:val="none" w:sz="0" w:space="0" w:color="auto"/>
                <w:right w:val="none" w:sz="0" w:space="0" w:color="auto"/>
              </w:divBdr>
            </w:div>
            <w:div w:id="1030376735">
              <w:marLeft w:val="0"/>
              <w:marRight w:val="0"/>
              <w:marTop w:val="0"/>
              <w:marBottom w:val="0"/>
              <w:divBdr>
                <w:top w:val="none" w:sz="0" w:space="0" w:color="auto"/>
                <w:left w:val="none" w:sz="0" w:space="0" w:color="auto"/>
                <w:bottom w:val="none" w:sz="0" w:space="0" w:color="auto"/>
                <w:right w:val="none" w:sz="0" w:space="0" w:color="auto"/>
              </w:divBdr>
            </w:div>
            <w:div w:id="1228420149">
              <w:marLeft w:val="0"/>
              <w:marRight w:val="0"/>
              <w:marTop w:val="0"/>
              <w:marBottom w:val="0"/>
              <w:divBdr>
                <w:top w:val="none" w:sz="0" w:space="0" w:color="auto"/>
                <w:left w:val="none" w:sz="0" w:space="0" w:color="auto"/>
                <w:bottom w:val="none" w:sz="0" w:space="0" w:color="auto"/>
                <w:right w:val="none" w:sz="0" w:space="0" w:color="auto"/>
              </w:divBdr>
            </w:div>
            <w:div w:id="1283806586">
              <w:marLeft w:val="0"/>
              <w:marRight w:val="0"/>
              <w:marTop w:val="0"/>
              <w:marBottom w:val="0"/>
              <w:divBdr>
                <w:top w:val="none" w:sz="0" w:space="0" w:color="auto"/>
                <w:left w:val="none" w:sz="0" w:space="0" w:color="auto"/>
                <w:bottom w:val="none" w:sz="0" w:space="0" w:color="auto"/>
                <w:right w:val="none" w:sz="0" w:space="0" w:color="auto"/>
              </w:divBdr>
            </w:div>
            <w:div w:id="1355693190">
              <w:marLeft w:val="0"/>
              <w:marRight w:val="0"/>
              <w:marTop w:val="0"/>
              <w:marBottom w:val="0"/>
              <w:divBdr>
                <w:top w:val="none" w:sz="0" w:space="0" w:color="auto"/>
                <w:left w:val="none" w:sz="0" w:space="0" w:color="auto"/>
                <w:bottom w:val="none" w:sz="0" w:space="0" w:color="auto"/>
                <w:right w:val="none" w:sz="0" w:space="0" w:color="auto"/>
              </w:divBdr>
            </w:div>
            <w:div w:id="1399938770">
              <w:marLeft w:val="0"/>
              <w:marRight w:val="0"/>
              <w:marTop w:val="0"/>
              <w:marBottom w:val="0"/>
              <w:divBdr>
                <w:top w:val="none" w:sz="0" w:space="0" w:color="auto"/>
                <w:left w:val="none" w:sz="0" w:space="0" w:color="auto"/>
                <w:bottom w:val="none" w:sz="0" w:space="0" w:color="auto"/>
                <w:right w:val="none" w:sz="0" w:space="0" w:color="auto"/>
              </w:divBdr>
            </w:div>
            <w:div w:id="1499078666">
              <w:marLeft w:val="0"/>
              <w:marRight w:val="0"/>
              <w:marTop w:val="0"/>
              <w:marBottom w:val="0"/>
              <w:divBdr>
                <w:top w:val="none" w:sz="0" w:space="0" w:color="auto"/>
                <w:left w:val="none" w:sz="0" w:space="0" w:color="auto"/>
                <w:bottom w:val="none" w:sz="0" w:space="0" w:color="auto"/>
                <w:right w:val="none" w:sz="0" w:space="0" w:color="auto"/>
              </w:divBdr>
            </w:div>
            <w:div w:id="1594312869">
              <w:marLeft w:val="0"/>
              <w:marRight w:val="0"/>
              <w:marTop w:val="0"/>
              <w:marBottom w:val="0"/>
              <w:divBdr>
                <w:top w:val="none" w:sz="0" w:space="0" w:color="auto"/>
                <w:left w:val="none" w:sz="0" w:space="0" w:color="auto"/>
                <w:bottom w:val="none" w:sz="0" w:space="0" w:color="auto"/>
                <w:right w:val="none" w:sz="0" w:space="0" w:color="auto"/>
              </w:divBdr>
            </w:div>
            <w:div w:id="1696730363">
              <w:marLeft w:val="0"/>
              <w:marRight w:val="0"/>
              <w:marTop w:val="0"/>
              <w:marBottom w:val="0"/>
              <w:divBdr>
                <w:top w:val="none" w:sz="0" w:space="0" w:color="auto"/>
                <w:left w:val="none" w:sz="0" w:space="0" w:color="auto"/>
                <w:bottom w:val="none" w:sz="0" w:space="0" w:color="auto"/>
                <w:right w:val="none" w:sz="0" w:space="0" w:color="auto"/>
              </w:divBdr>
            </w:div>
            <w:div w:id="2017465047">
              <w:marLeft w:val="0"/>
              <w:marRight w:val="0"/>
              <w:marTop w:val="0"/>
              <w:marBottom w:val="0"/>
              <w:divBdr>
                <w:top w:val="none" w:sz="0" w:space="0" w:color="auto"/>
                <w:left w:val="none" w:sz="0" w:space="0" w:color="auto"/>
                <w:bottom w:val="none" w:sz="0" w:space="0" w:color="auto"/>
                <w:right w:val="none" w:sz="0" w:space="0" w:color="auto"/>
              </w:divBdr>
            </w:div>
            <w:div w:id="21436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14854">
      <w:bodyDiv w:val="1"/>
      <w:marLeft w:val="0"/>
      <w:marRight w:val="0"/>
      <w:marTop w:val="0"/>
      <w:marBottom w:val="0"/>
      <w:divBdr>
        <w:top w:val="none" w:sz="0" w:space="0" w:color="auto"/>
        <w:left w:val="none" w:sz="0" w:space="0" w:color="auto"/>
        <w:bottom w:val="none" w:sz="0" w:space="0" w:color="auto"/>
        <w:right w:val="none" w:sz="0" w:space="0" w:color="auto"/>
      </w:divBdr>
      <w:divsChild>
        <w:div w:id="108476984">
          <w:marLeft w:val="0"/>
          <w:marRight w:val="0"/>
          <w:marTop w:val="0"/>
          <w:marBottom w:val="0"/>
          <w:divBdr>
            <w:top w:val="none" w:sz="0" w:space="0" w:color="auto"/>
            <w:left w:val="none" w:sz="0" w:space="0" w:color="auto"/>
            <w:bottom w:val="none" w:sz="0" w:space="0" w:color="auto"/>
            <w:right w:val="none" w:sz="0" w:space="0" w:color="auto"/>
          </w:divBdr>
        </w:div>
        <w:div w:id="169565426">
          <w:marLeft w:val="0"/>
          <w:marRight w:val="0"/>
          <w:marTop w:val="0"/>
          <w:marBottom w:val="0"/>
          <w:divBdr>
            <w:top w:val="none" w:sz="0" w:space="0" w:color="auto"/>
            <w:left w:val="none" w:sz="0" w:space="0" w:color="auto"/>
            <w:bottom w:val="none" w:sz="0" w:space="0" w:color="auto"/>
            <w:right w:val="none" w:sz="0" w:space="0" w:color="auto"/>
          </w:divBdr>
        </w:div>
        <w:div w:id="1625425236">
          <w:marLeft w:val="0"/>
          <w:marRight w:val="0"/>
          <w:marTop w:val="0"/>
          <w:marBottom w:val="0"/>
          <w:divBdr>
            <w:top w:val="none" w:sz="0" w:space="0" w:color="auto"/>
            <w:left w:val="none" w:sz="0" w:space="0" w:color="auto"/>
            <w:bottom w:val="none" w:sz="0" w:space="0" w:color="auto"/>
            <w:right w:val="none" w:sz="0" w:space="0" w:color="auto"/>
          </w:divBdr>
        </w:div>
        <w:div w:id="2127237162">
          <w:marLeft w:val="0"/>
          <w:marRight w:val="0"/>
          <w:marTop w:val="0"/>
          <w:marBottom w:val="0"/>
          <w:divBdr>
            <w:top w:val="none" w:sz="0" w:space="0" w:color="auto"/>
            <w:left w:val="none" w:sz="0" w:space="0" w:color="auto"/>
            <w:bottom w:val="none" w:sz="0" w:space="0" w:color="auto"/>
            <w:right w:val="none" w:sz="0" w:space="0" w:color="auto"/>
          </w:divBdr>
        </w:div>
      </w:divsChild>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123036">
      <w:bodyDiv w:val="1"/>
      <w:marLeft w:val="0"/>
      <w:marRight w:val="0"/>
      <w:marTop w:val="0"/>
      <w:marBottom w:val="0"/>
      <w:divBdr>
        <w:top w:val="none" w:sz="0" w:space="0" w:color="auto"/>
        <w:left w:val="none" w:sz="0" w:space="0" w:color="auto"/>
        <w:bottom w:val="none" w:sz="0" w:space="0" w:color="auto"/>
        <w:right w:val="none" w:sz="0" w:space="0" w:color="auto"/>
      </w:divBdr>
      <w:divsChild>
        <w:div w:id="749154664">
          <w:marLeft w:val="0"/>
          <w:marRight w:val="0"/>
          <w:marTop w:val="0"/>
          <w:marBottom w:val="0"/>
          <w:divBdr>
            <w:top w:val="none" w:sz="0" w:space="0" w:color="auto"/>
            <w:left w:val="none" w:sz="0" w:space="0" w:color="auto"/>
            <w:bottom w:val="none" w:sz="0" w:space="0" w:color="auto"/>
            <w:right w:val="none" w:sz="0" w:space="0" w:color="auto"/>
          </w:divBdr>
        </w:div>
        <w:div w:id="809639708">
          <w:marLeft w:val="0"/>
          <w:marRight w:val="0"/>
          <w:marTop w:val="0"/>
          <w:marBottom w:val="0"/>
          <w:divBdr>
            <w:top w:val="none" w:sz="0" w:space="0" w:color="auto"/>
            <w:left w:val="none" w:sz="0" w:space="0" w:color="auto"/>
            <w:bottom w:val="none" w:sz="0" w:space="0" w:color="auto"/>
            <w:right w:val="none" w:sz="0" w:space="0" w:color="auto"/>
          </w:divBdr>
        </w:div>
        <w:div w:id="1105803064">
          <w:marLeft w:val="0"/>
          <w:marRight w:val="0"/>
          <w:marTop w:val="0"/>
          <w:marBottom w:val="0"/>
          <w:divBdr>
            <w:top w:val="none" w:sz="0" w:space="0" w:color="auto"/>
            <w:left w:val="none" w:sz="0" w:space="0" w:color="auto"/>
            <w:bottom w:val="none" w:sz="0" w:space="0" w:color="auto"/>
            <w:right w:val="none" w:sz="0" w:space="0" w:color="auto"/>
          </w:divBdr>
        </w:div>
        <w:div w:id="1630433938">
          <w:marLeft w:val="0"/>
          <w:marRight w:val="0"/>
          <w:marTop w:val="0"/>
          <w:marBottom w:val="0"/>
          <w:divBdr>
            <w:top w:val="none" w:sz="0" w:space="0" w:color="auto"/>
            <w:left w:val="none" w:sz="0" w:space="0" w:color="auto"/>
            <w:bottom w:val="none" w:sz="0" w:space="0" w:color="auto"/>
            <w:right w:val="none" w:sz="0" w:space="0" w:color="auto"/>
          </w:divBdr>
        </w:div>
        <w:div w:id="2040930157">
          <w:marLeft w:val="0"/>
          <w:marRight w:val="0"/>
          <w:marTop w:val="0"/>
          <w:marBottom w:val="0"/>
          <w:divBdr>
            <w:top w:val="none" w:sz="0" w:space="0" w:color="auto"/>
            <w:left w:val="none" w:sz="0" w:space="0" w:color="auto"/>
            <w:bottom w:val="none" w:sz="0" w:space="0" w:color="auto"/>
            <w:right w:val="none" w:sz="0" w:space="0" w:color="auto"/>
          </w:divBdr>
        </w:div>
      </w:divsChild>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2049491">
      <w:bodyDiv w:val="1"/>
      <w:marLeft w:val="0"/>
      <w:marRight w:val="0"/>
      <w:marTop w:val="0"/>
      <w:marBottom w:val="0"/>
      <w:divBdr>
        <w:top w:val="none" w:sz="0" w:space="0" w:color="auto"/>
        <w:left w:val="none" w:sz="0" w:space="0" w:color="auto"/>
        <w:bottom w:val="none" w:sz="0" w:space="0" w:color="auto"/>
        <w:right w:val="none" w:sz="0" w:space="0" w:color="auto"/>
      </w:divBdr>
      <w:divsChild>
        <w:div w:id="12267803">
          <w:marLeft w:val="0"/>
          <w:marRight w:val="0"/>
          <w:marTop w:val="0"/>
          <w:marBottom w:val="0"/>
          <w:divBdr>
            <w:top w:val="none" w:sz="0" w:space="0" w:color="auto"/>
            <w:left w:val="none" w:sz="0" w:space="0" w:color="auto"/>
            <w:bottom w:val="none" w:sz="0" w:space="0" w:color="auto"/>
            <w:right w:val="none" w:sz="0" w:space="0" w:color="auto"/>
          </w:divBdr>
          <w:divsChild>
            <w:div w:id="126630015">
              <w:marLeft w:val="0"/>
              <w:marRight w:val="0"/>
              <w:marTop w:val="0"/>
              <w:marBottom w:val="0"/>
              <w:divBdr>
                <w:top w:val="none" w:sz="0" w:space="0" w:color="auto"/>
                <w:left w:val="none" w:sz="0" w:space="0" w:color="auto"/>
                <w:bottom w:val="none" w:sz="0" w:space="0" w:color="auto"/>
                <w:right w:val="none" w:sz="0" w:space="0" w:color="auto"/>
              </w:divBdr>
            </w:div>
            <w:div w:id="185019975">
              <w:marLeft w:val="0"/>
              <w:marRight w:val="0"/>
              <w:marTop w:val="0"/>
              <w:marBottom w:val="0"/>
              <w:divBdr>
                <w:top w:val="none" w:sz="0" w:space="0" w:color="auto"/>
                <w:left w:val="none" w:sz="0" w:space="0" w:color="auto"/>
                <w:bottom w:val="none" w:sz="0" w:space="0" w:color="auto"/>
                <w:right w:val="none" w:sz="0" w:space="0" w:color="auto"/>
              </w:divBdr>
            </w:div>
            <w:div w:id="229118716">
              <w:marLeft w:val="0"/>
              <w:marRight w:val="0"/>
              <w:marTop w:val="0"/>
              <w:marBottom w:val="0"/>
              <w:divBdr>
                <w:top w:val="none" w:sz="0" w:space="0" w:color="auto"/>
                <w:left w:val="none" w:sz="0" w:space="0" w:color="auto"/>
                <w:bottom w:val="none" w:sz="0" w:space="0" w:color="auto"/>
                <w:right w:val="none" w:sz="0" w:space="0" w:color="auto"/>
              </w:divBdr>
            </w:div>
            <w:div w:id="837232181">
              <w:marLeft w:val="0"/>
              <w:marRight w:val="0"/>
              <w:marTop w:val="0"/>
              <w:marBottom w:val="0"/>
              <w:divBdr>
                <w:top w:val="none" w:sz="0" w:space="0" w:color="auto"/>
                <w:left w:val="none" w:sz="0" w:space="0" w:color="auto"/>
                <w:bottom w:val="none" w:sz="0" w:space="0" w:color="auto"/>
                <w:right w:val="none" w:sz="0" w:space="0" w:color="auto"/>
              </w:divBdr>
            </w:div>
          </w:divsChild>
        </w:div>
        <w:div w:id="521211802">
          <w:marLeft w:val="0"/>
          <w:marRight w:val="0"/>
          <w:marTop w:val="0"/>
          <w:marBottom w:val="0"/>
          <w:divBdr>
            <w:top w:val="none" w:sz="0" w:space="0" w:color="auto"/>
            <w:left w:val="none" w:sz="0" w:space="0" w:color="auto"/>
            <w:bottom w:val="none" w:sz="0" w:space="0" w:color="auto"/>
            <w:right w:val="none" w:sz="0" w:space="0" w:color="auto"/>
          </w:divBdr>
          <w:divsChild>
            <w:div w:id="12924254">
              <w:marLeft w:val="0"/>
              <w:marRight w:val="0"/>
              <w:marTop w:val="0"/>
              <w:marBottom w:val="0"/>
              <w:divBdr>
                <w:top w:val="none" w:sz="0" w:space="0" w:color="auto"/>
                <w:left w:val="none" w:sz="0" w:space="0" w:color="auto"/>
                <w:bottom w:val="none" w:sz="0" w:space="0" w:color="auto"/>
                <w:right w:val="none" w:sz="0" w:space="0" w:color="auto"/>
              </w:divBdr>
            </w:div>
            <w:div w:id="43910999">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60435101">
              <w:marLeft w:val="0"/>
              <w:marRight w:val="0"/>
              <w:marTop w:val="0"/>
              <w:marBottom w:val="0"/>
              <w:divBdr>
                <w:top w:val="none" w:sz="0" w:space="0" w:color="auto"/>
                <w:left w:val="none" w:sz="0" w:space="0" w:color="auto"/>
                <w:bottom w:val="none" w:sz="0" w:space="0" w:color="auto"/>
                <w:right w:val="none" w:sz="0" w:space="0" w:color="auto"/>
              </w:divBdr>
            </w:div>
            <w:div w:id="223683460">
              <w:marLeft w:val="0"/>
              <w:marRight w:val="0"/>
              <w:marTop w:val="0"/>
              <w:marBottom w:val="0"/>
              <w:divBdr>
                <w:top w:val="none" w:sz="0" w:space="0" w:color="auto"/>
                <w:left w:val="none" w:sz="0" w:space="0" w:color="auto"/>
                <w:bottom w:val="none" w:sz="0" w:space="0" w:color="auto"/>
                <w:right w:val="none" w:sz="0" w:space="0" w:color="auto"/>
              </w:divBdr>
            </w:div>
            <w:div w:id="254365222">
              <w:marLeft w:val="0"/>
              <w:marRight w:val="0"/>
              <w:marTop w:val="0"/>
              <w:marBottom w:val="0"/>
              <w:divBdr>
                <w:top w:val="none" w:sz="0" w:space="0" w:color="auto"/>
                <w:left w:val="none" w:sz="0" w:space="0" w:color="auto"/>
                <w:bottom w:val="none" w:sz="0" w:space="0" w:color="auto"/>
                <w:right w:val="none" w:sz="0" w:space="0" w:color="auto"/>
              </w:divBdr>
            </w:div>
            <w:div w:id="533734798">
              <w:marLeft w:val="0"/>
              <w:marRight w:val="0"/>
              <w:marTop w:val="0"/>
              <w:marBottom w:val="0"/>
              <w:divBdr>
                <w:top w:val="none" w:sz="0" w:space="0" w:color="auto"/>
                <w:left w:val="none" w:sz="0" w:space="0" w:color="auto"/>
                <w:bottom w:val="none" w:sz="0" w:space="0" w:color="auto"/>
                <w:right w:val="none" w:sz="0" w:space="0" w:color="auto"/>
              </w:divBdr>
            </w:div>
            <w:div w:id="570039088">
              <w:marLeft w:val="0"/>
              <w:marRight w:val="0"/>
              <w:marTop w:val="0"/>
              <w:marBottom w:val="0"/>
              <w:divBdr>
                <w:top w:val="none" w:sz="0" w:space="0" w:color="auto"/>
                <w:left w:val="none" w:sz="0" w:space="0" w:color="auto"/>
                <w:bottom w:val="none" w:sz="0" w:space="0" w:color="auto"/>
                <w:right w:val="none" w:sz="0" w:space="0" w:color="auto"/>
              </w:divBdr>
            </w:div>
            <w:div w:id="577205489">
              <w:marLeft w:val="0"/>
              <w:marRight w:val="0"/>
              <w:marTop w:val="0"/>
              <w:marBottom w:val="0"/>
              <w:divBdr>
                <w:top w:val="none" w:sz="0" w:space="0" w:color="auto"/>
                <w:left w:val="none" w:sz="0" w:space="0" w:color="auto"/>
                <w:bottom w:val="none" w:sz="0" w:space="0" w:color="auto"/>
                <w:right w:val="none" w:sz="0" w:space="0" w:color="auto"/>
              </w:divBdr>
            </w:div>
            <w:div w:id="665792237">
              <w:marLeft w:val="0"/>
              <w:marRight w:val="0"/>
              <w:marTop w:val="0"/>
              <w:marBottom w:val="0"/>
              <w:divBdr>
                <w:top w:val="none" w:sz="0" w:space="0" w:color="auto"/>
                <w:left w:val="none" w:sz="0" w:space="0" w:color="auto"/>
                <w:bottom w:val="none" w:sz="0" w:space="0" w:color="auto"/>
                <w:right w:val="none" w:sz="0" w:space="0" w:color="auto"/>
              </w:divBdr>
            </w:div>
            <w:div w:id="1034891418">
              <w:marLeft w:val="0"/>
              <w:marRight w:val="0"/>
              <w:marTop w:val="0"/>
              <w:marBottom w:val="0"/>
              <w:divBdr>
                <w:top w:val="none" w:sz="0" w:space="0" w:color="auto"/>
                <w:left w:val="none" w:sz="0" w:space="0" w:color="auto"/>
                <w:bottom w:val="none" w:sz="0" w:space="0" w:color="auto"/>
                <w:right w:val="none" w:sz="0" w:space="0" w:color="auto"/>
              </w:divBdr>
            </w:div>
            <w:div w:id="1110277390">
              <w:marLeft w:val="0"/>
              <w:marRight w:val="0"/>
              <w:marTop w:val="0"/>
              <w:marBottom w:val="0"/>
              <w:divBdr>
                <w:top w:val="none" w:sz="0" w:space="0" w:color="auto"/>
                <w:left w:val="none" w:sz="0" w:space="0" w:color="auto"/>
                <w:bottom w:val="none" w:sz="0" w:space="0" w:color="auto"/>
                <w:right w:val="none" w:sz="0" w:space="0" w:color="auto"/>
              </w:divBdr>
            </w:div>
            <w:div w:id="1265187723">
              <w:marLeft w:val="0"/>
              <w:marRight w:val="0"/>
              <w:marTop w:val="0"/>
              <w:marBottom w:val="0"/>
              <w:divBdr>
                <w:top w:val="none" w:sz="0" w:space="0" w:color="auto"/>
                <w:left w:val="none" w:sz="0" w:space="0" w:color="auto"/>
                <w:bottom w:val="none" w:sz="0" w:space="0" w:color="auto"/>
                <w:right w:val="none" w:sz="0" w:space="0" w:color="auto"/>
              </w:divBdr>
            </w:div>
            <w:div w:id="1422557170">
              <w:marLeft w:val="0"/>
              <w:marRight w:val="0"/>
              <w:marTop w:val="0"/>
              <w:marBottom w:val="0"/>
              <w:divBdr>
                <w:top w:val="none" w:sz="0" w:space="0" w:color="auto"/>
                <w:left w:val="none" w:sz="0" w:space="0" w:color="auto"/>
                <w:bottom w:val="none" w:sz="0" w:space="0" w:color="auto"/>
                <w:right w:val="none" w:sz="0" w:space="0" w:color="auto"/>
              </w:divBdr>
            </w:div>
            <w:div w:id="1680810973">
              <w:marLeft w:val="0"/>
              <w:marRight w:val="0"/>
              <w:marTop w:val="0"/>
              <w:marBottom w:val="0"/>
              <w:divBdr>
                <w:top w:val="none" w:sz="0" w:space="0" w:color="auto"/>
                <w:left w:val="none" w:sz="0" w:space="0" w:color="auto"/>
                <w:bottom w:val="none" w:sz="0" w:space="0" w:color="auto"/>
                <w:right w:val="none" w:sz="0" w:space="0" w:color="auto"/>
              </w:divBdr>
            </w:div>
            <w:div w:id="1759793846">
              <w:marLeft w:val="0"/>
              <w:marRight w:val="0"/>
              <w:marTop w:val="0"/>
              <w:marBottom w:val="0"/>
              <w:divBdr>
                <w:top w:val="none" w:sz="0" w:space="0" w:color="auto"/>
                <w:left w:val="none" w:sz="0" w:space="0" w:color="auto"/>
                <w:bottom w:val="none" w:sz="0" w:space="0" w:color="auto"/>
                <w:right w:val="none" w:sz="0" w:space="0" w:color="auto"/>
              </w:divBdr>
            </w:div>
            <w:div w:id="1953051115">
              <w:marLeft w:val="0"/>
              <w:marRight w:val="0"/>
              <w:marTop w:val="0"/>
              <w:marBottom w:val="0"/>
              <w:divBdr>
                <w:top w:val="none" w:sz="0" w:space="0" w:color="auto"/>
                <w:left w:val="none" w:sz="0" w:space="0" w:color="auto"/>
                <w:bottom w:val="none" w:sz="0" w:space="0" w:color="auto"/>
                <w:right w:val="none" w:sz="0" w:space="0" w:color="auto"/>
              </w:divBdr>
            </w:div>
            <w:div w:id="1955401554">
              <w:marLeft w:val="0"/>
              <w:marRight w:val="0"/>
              <w:marTop w:val="0"/>
              <w:marBottom w:val="0"/>
              <w:divBdr>
                <w:top w:val="none" w:sz="0" w:space="0" w:color="auto"/>
                <w:left w:val="none" w:sz="0" w:space="0" w:color="auto"/>
                <w:bottom w:val="none" w:sz="0" w:space="0" w:color="auto"/>
                <w:right w:val="none" w:sz="0" w:space="0" w:color="auto"/>
              </w:divBdr>
            </w:div>
            <w:div w:id="20917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086756463">
      <w:bodyDiv w:val="1"/>
      <w:marLeft w:val="0"/>
      <w:marRight w:val="0"/>
      <w:marTop w:val="0"/>
      <w:marBottom w:val="0"/>
      <w:divBdr>
        <w:top w:val="none" w:sz="0" w:space="0" w:color="auto"/>
        <w:left w:val="none" w:sz="0" w:space="0" w:color="auto"/>
        <w:bottom w:val="none" w:sz="0" w:space="0" w:color="auto"/>
        <w:right w:val="none" w:sz="0" w:space="0" w:color="auto"/>
      </w:divBdr>
      <w:divsChild>
        <w:div w:id="211890734">
          <w:marLeft w:val="0"/>
          <w:marRight w:val="0"/>
          <w:marTop w:val="0"/>
          <w:marBottom w:val="0"/>
          <w:divBdr>
            <w:top w:val="none" w:sz="0" w:space="0" w:color="auto"/>
            <w:left w:val="none" w:sz="0" w:space="0" w:color="auto"/>
            <w:bottom w:val="none" w:sz="0" w:space="0" w:color="auto"/>
            <w:right w:val="none" w:sz="0" w:space="0" w:color="auto"/>
          </w:divBdr>
        </w:div>
        <w:div w:id="650794180">
          <w:marLeft w:val="0"/>
          <w:marRight w:val="0"/>
          <w:marTop w:val="0"/>
          <w:marBottom w:val="0"/>
          <w:divBdr>
            <w:top w:val="none" w:sz="0" w:space="0" w:color="auto"/>
            <w:left w:val="none" w:sz="0" w:space="0" w:color="auto"/>
            <w:bottom w:val="none" w:sz="0" w:space="0" w:color="auto"/>
            <w:right w:val="none" w:sz="0" w:space="0" w:color="auto"/>
          </w:divBdr>
        </w:div>
        <w:div w:id="888107343">
          <w:marLeft w:val="0"/>
          <w:marRight w:val="0"/>
          <w:marTop w:val="0"/>
          <w:marBottom w:val="0"/>
          <w:divBdr>
            <w:top w:val="none" w:sz="0" w:space="0" w:color="auto"/>
            <w:left w:val="none" w:sz="0" w:space="0" w:color="auto"/>
            <w:bottom w:val="none" w:sz="0" w:space="0" w:color="auto"/>
            <w:right w:val="none" w:sz="0" w:space="0" w:color="auto"/>
          </w:divBdr>
        </w:div>
        <w:div w:id="950092958">
          <w:marLeft w:val="0"/>
          <w:marRight w:val="0"/>
          <w:marTop w:val="0"/>
          <w:marBottom w:val="0"/>
          <w:divBdr>
            <w:top w:val="none" w:sz="0" w:space="0" w:color="auto"/>
            <w:left w:val="none" w:sz="0" w:space="0" w:color="auto"/>
            <w:bottom w:val="none" w:sz="0" w:space="0" w:color="auto"/>
            <w:right w:val="none" w:sz="0" w:space="0" w:color="auto"/>
          </w:divBdr>
        </w:div>
        <w:div w:id="982974638">
          <w:marLeft w:val="0"/>
          <w:marRight w:val="0"/>
          <w:marTop w:val="0"/>
          <w:marBottom w:val="0"/>
          <w:divBdr>
            <w:top w:val="none" w:sz="0" w:space="0" w:color="auto"/>
            <w:left w:val="none" w:sz="0" w:space="0" w:color="auto"/>
            <w:bottom w:val="none" w:sz="0" w:space="0" w:color="auto"/>
            <w:right w:val="none" w:sz="0" w:space="0" w:color="auto"/>
          </w:divBdr>
        </w:div>
      </w:divsChild>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25221561">
      <w:bodyDiv w:val="1"/>
      <w:marLeft w:val="0"/>
      <w:marRight w:val="0"/>
      <w:marTop w:val="0"/>
      <w:marBottom w:val="0"/>
      <w:divBdr>
        <w:top w:val="none" w:sz="0" w:space="0" w:color="auto"/>
        <w:left w:val="none" w:sz="0" w:space="0" w:color="auto"/>
        <w:bottom w:val="none" w:sz="0" w:space="0" w:color="auto"/>
        <w:right w:val="none" w:sz="0" w:space="0" w:color="auto"/>
      </w:divBdr>
      <w:divsChild>
        <w:div w:id="158153744">
          <w:marLeft w:val="0"/>
          <w:marRight w:val="0"/>
          <w:marTop w:val="0"/>
          <w:marBottom w:val="0"/>
          <w:divBdr>
            <w:top w:val="none" w:sz="0" w:space="0" w:color="auto"/>
            <w:left w:val="none" w:sz="0" w:space="0" w:color="auto"/>
            <w:bottom w:val="none" w:sz="0" w:space="0" w:color="auto"/>
            <w:right w:val="none" w:sz="0" w:space="0" w:color="auto"/>
          </w:divBdr>
          <w:divsChild>
            <w:div w:id="243801319">
              <w:marLeft w:val="0"/>
              <w:marRight w:val="0"/>
              <w:marTop w:val="0"/>
              <w:marBottom w:val="0"/>
              <w:divBdr>
                <w:top w:val="none" w:sz="0" w:space="0" w:color="auto"/>
                <w:left w:val="none" w:sz="0" w:space="0" w:color="auto"/>
                <w:bottom w:val="none" w:sz="0" w:space="0" w:color="auto"/>
                <w:right w:val="none" w:sz="0" w:space="0" w:color="auto"/>
              </w:divBdr>
            </w:div>
            <w:div w:id="1004668548">
              <w:marLeft w:val="0"/>
              <w:marRight w:val="0"/>
              <w:marTop w:val="0"/>
              <w:marBottom w:val="0"/>
              <w:divBdr>
                <w:top w:val="none" w:sz="0" w:space="0" w:color="auto"/>
                <w:left w:val="none" w:sz="0" w:space="0" w:color="auto"/>
                <w:bottom w:val="none" w:sz="0" w:space="0" w:color="auto"/>
                <w:right w:val="none" w:sz="0" w:space="0" w:color="auto"/>
              </w:divBdr>
            </w:div>
            <w:div w:id="1206673256">
              <w:marLeft w:val="0"/>
              <w:marRight w:val="0"/>
              <w:marTop w:val="0"/>
              <w:marBottom w:val="0"/>
              <w:divBdr>
                <w:top w:val="none" w:sz="0" w:space="0" w:color="auto"/>
                <w:left w:val="none" w:sz="0" w:space="0" w:color="auto"/>
                <w:bottom w:val="none" w:sz="0" w:space="0" w:color="auto"/>
                <w:right w:val="none" w:sz="0" w:space="0" w:color="auto"/>
              </w:divBdr>
            </w:div>
            <w:div w:id="1274485396">
              <w:marLeft w:val="0"/>
              <w:marRight w:val="0"/>
              <w:marTop w:val="0"/>
              <w:marBottom w:val="0"/>
              <w:divBdr>
                <w:top w:val="none" w:sz="0" w:space="0" w:color="auto"/>
                <w:left w:val="none" w:sz="0" w:space="0" w:color="auto"/>
                <w:bottom w:val="none" w:sz="0" w:space="0" w:color="auto"/>
                <w:right w:val="none" w:sz="0" w:space="0" w:color="auto"/>
              </w:divBdr>
            </w:div>
            <w:div w:id="1587882634">
              <w:marLeft w:val="0"/>
              <w:marRight w:val="0"/>
              <w:marTop w:val="0"/>
              <w:marBottom w:val="0"/>
              <w:divBdr>
                <w:top w:val="none" w:sz="0" w:space="0" w:color="auto"/>
                <w:left w:val="none" w:sz="0" w:space="0" w:color="auto"/>
                <w:bottom w:val="none" w:sz="0" w:space="0" w:color="auto"/>
                <w:right w:val="none" w:sz="0" w:space="0" w:color="auto"/>
              </w:divBdr>
            </w:div>
            <w:div w:id="1652058531">
              <w:marLeft w:val="0"/>
              <w:marRight w:val="0"/>
              <w:marTop w:val="0"/>
              <w:marBottom w:val="0"/>
              <w:divBdr>
                <w:top w:val="none" w:sz="0" w:space="0" w:color="auto"/>
                <w:left w:val="none" w:sz="0" w:space="0" w:color="auto"/>
                <w:bottom w:val="none" w:sz="0" w:space="0" w:color="auto"/>
                <w:right w:val="none" w:sz="0" w:space="0" w:color="auto"/>
              </w:divBdr>
            </w:div>
            <w:div w:id="1949385502">
              <w:marLeft w:val="0"/>
              <w:marRight w:val="0"/>
              <w:marTop w:val="0"/>
              <w:marBottom w:val="0"/>
              <w:divBdr>
                <w:top w:val="none" w:sz="0" w:space="0" w:color="auto"/>
                <w:left w:val="none" w:sz="0" w:space="0" w:color="auto"/>
                <w:bottom w:val="none" w:sz="0" w:space="0" w:color="auto"/>
                <w:right w:val="none" w:sz="0" w:space="0" w:color="auto"/>
              </w:divBdr>
            </w:div>
            <w:div w:id="2129926198">
              <w:marLeft w:val="0"/>
              <w:marRight w:val="0"/>
              <w:marTop w:val="0"/>
              <w:marBottom w:val="0"/>
              <w:divBdr>
                <w:top w:val="none" w:sz="0" w:space="0" w:color="auto"/>
                <w:left w:val="none" w:sz="0" w:space="0" w:color="auto"/>
                <w:bottom w:val="none" w:sz="0" w:space="0" w:color="auto"/>
                <w:right w:val="none" w:sz="0" w:space="0" w:color="auto"/>
              </w:divBdr>
            </w:div>
          </w:divsChild>
        </w:div>
        <w:div w:id="516888844">
          <w:marLeft w:val="0"/>
          <w:marRight w:val="0"/>
          <w:marTop w:val="0"/>
          <w:marBottom w:val="0"/>
          <w:divBdr>
            <w:top w:val="none" w:sz="0" w:space="0" w:color="auto"/>
            <w:left w:val="none" w:sz="0" w:space="0" w:color="auto"/>
            <w:bottom w:val="none" w:sz="0" w:space="0" w:color="auto"/>
            <w:right w:val="none" w:sz="0" w:space="0" w:color="auto"/>
          </w:divBdr>
          <w:divsChild>
            <w:div w:id="166794676">
              <w:marLeft w:val="0"/>
              <w:marRight w:val="0"/>
              <w:marTop w:val="0"/>
              <w:marBottom w:val="0"/>
              <w:divBdr>
                <w:top w:val="none" w:sz="0" w:space="0" w:color="auto"/>
                <w:left w:val="none" w:sz="0" w:space="0" w:color="auto"/>
                <w:bottom w:val="none" w:sz="0" w:space="0" w:color="auto"/>
                <w:right w:val="none" w:sz="0" w:space="0" w:color="auto"/>
              </w:divBdr>
            </w:div>
            <w:div w:id="963727624">
              <w:marLeft w:val="0"/>
              <w:marRight w:val="0"/>
              <w:marTop w:val="0"/>
              <w:marBottom w:val="0"/>
              <w:divBdr>
                <w:top w:val="none" w:sz="0" w:space="0" w:color="auto"/>
                <w:left w:val="none" w:sz="0" w:space="0" w:color="auto"/>
                <w:bottom w:val="none" w:sz="0" w:space="0" w:color="auto"/>
                <w:right w:val="none" w:sz="0" w:space="0" w:color="auto"/>
              </w:divBdr>
            </w:div>
            <w:div w:id="107112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7CBBC200-8C0B-43C9-9F4F-FF29A1020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FAEFF-1720-4143-8D87-1797174B6115}">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5d979c1-5249-49b1-9d13-48b77d465bf7"/>
    <ds:schemaRef ds:uri="http://purl.org/dc/elements/1.1/"/>
    <ds:schemaRef ds:uri="fed6b700-95b7-4bcd-9420-776afa9d3ef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2429</Words>
  <Characters>13494</Characters>
  <Application>Microsoft Office Word</Application>
  <DocSecurity>0</DocSecurity>
  <Lines>112</Lines>
  <Paragraphs>31</Paragraphs>
  <ScaleCrop>false</ScaleCrop>
  <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101</cp:revision>
  <dcterms:created xsi:type="dcterms:W3CDTF">2025-11-07T01:47:00Z</dcterms:created>
  <dcterms:modified xsi:type="dcterms:W3CDTF">2025-11-07T17:07:00Z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